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09DC" w:rsidRPr="007D09DC" w:rsidRDefault="007D09DC" w:rsidP="007D09DC">
      <w:pPr>
        <w:shd w:val="clear" w:color="auto" w:fill="FFFFFF"/>
        <w:spacing w:after="45" w:line="240" w:lineRule="auto"/>
        <w:jc w:val="center"/>
        <w:outlineLvl w:val="0"/>
        <w:rPr>
          <w:rFonts w:ascii="inherit" w:eastAsia="Times New Roman" w:hAnsi="inherit" w:cs="Tahoma"/>
          <w:b/>
          <w:bCs/>
          <w:color w:val="21458A"/>
          <w:kern w:val="36"/>
          <w:sz w:val="33"/>
          <w:szCs w:val="33"/>
        </w:rPr>
      </w:pPr>
      <w:r w:rsidRPr="007D09DC">
        <w:rPr>
          <w:rFonts w:ascii="inherit" w:eastAsia="Times New Roman" w:hAnsi="inherit" w:cs="Tahoma"/>
          <w:b/>
          <w:bCs/>
          <w:i/>
          <w:iCs/>
          <w:color w:val="21458A"/>
          <w:kern w:val="36"/>
          <w:sz w:val="33"/>
          <w:szCs w:val="33"/>
          <w:shd w:val="clear" w:color="auto" w:fill="FFEA00"/>
        </w:rPr>
        <w:t>4th-Generation</w:t>
      </w:r>
      <w:r w:rsidRPr="007D09DC">
        <w:rPr>
          <w:rFonts w:ascii="inherit" w:eastAsia="Times New Roman" w:hAnsi="inherit" w:cs="Tahoma"/>
          <w:b/>
          <w:bCs/>
          <w:color w:val="21458A"/>
          <w:kern w:val="36"/>
          <w:sz w:val="33"/>
          <w:szCs w:val="33"/>
        </w:rPr>
        <w:t> </w:t>
      </w:r>
      <w:r w:rsidRPr="007D09DC">
        <w:rPr>
          <w:rFonts w:ascii="inherit" w:eastAsia="Times New Roman" w:hAnsi="inherit" w:cs="Tahoma"/>
          <w:b/>
          <w:bCs/>
          <w:i/>
          <w:iCs/>
          <w:color w:val="21458A"/>
          <w:kern w:val="36"/>
          <w:sz w:val="33"/>
          <w:szCs w:val="33"/>
          <w:shd w:val="clear" w:color="auto" w:fill="84A2D4"/>
        </w:rPr>
        <w:t>Toyota</w:t>
      </w:r>
      <w:r w:rsidRPr="007D09DC">
        <w:rPr>
          <w:rFonts w:ascii="inherit" w:eastAsia="Times New Roman" w:hAnsi="inherit" w:cs="Tahoma"/>
          <w:b/>
          <w:bCs/>
          <w:color w:val="21458A"/>
          <w:kern w:val="36"/>
          <w:sz w:val="33"/>
          <w:szCs w:val="33"/>
        </w:rPr>
        <w:t> </w:t>
      </w:r>
      <w:r w:rsidRPr="007D09DC">
        <w:rPr>
          <w:rFonts w:ascii="inherit" w:eastAsia="Times New Roman" w:hAnsi="inherit" w:cs="Tahoma"/>
          <w:b/>
          <w:bCs/>
          <w:i/>
          <w:iCs/>
          <w:color w:val="21458A"/>
          <w:kern w:val="36"/>
          <w:sz w:val="33"/>
          <w:szCs w:val="33"/>
          <w:shd w:val="clear" w:color="auto" w:fill="68BE8D"/>
        </w:rPr>
        <w:t>Prius</w:t>
      </w:r>
      <w:r w:rsidRPr="007D09DC">
        <w:rPr>
          <w:rFonts w:ascii="inherit" w:eastAsia="Times New Roman" w:hAnsi="inherit" w:cs="Tahoma"/>
          <w:b/>
          <w:bCs/>
          <w:color w:val="21458A"/>
          <w:kern w:val="36"/>
          <w:sz w:val="33"/>
          <w:szCs w:val="33"/>
        </w:rPr>
        <w:t> </w:t>
      </w:r>
      <w:r w:rsidRPr="007D09DC">
        <w:rPr>
          <w:rFonts w:ascii="inherit" w:eastAsia="Times New Roman" w:hAnsi="inherit" w:cs="Tahoma"/>
          <w:b/>
          <w:bCs/>
          <w:i/>
          <w:iCs/>
          <w:color w:val="21458A"/>
          <w:kern w:val="36"/>
          <w:sz w:val="33"/>
          <w:szCs w:val="33"/>
          <w:shd w:val="clear" w:color="auto" w:fill="E198B4"/>
        </w:rPr>
        <w:t>Teardown</w:t>
      </w:r>
      <w:r w:rsidRPr="007D09DC">
        <w:rPr>
          <w:rFonts w:ascii="inherit" w:eastAsia="Times New Roman" w:hAnsi="inherit" w:cs="Tahoma"/>
          <w:b/>
          <w:bCs/>
          <w:color w:val="21458A"/>
          <w:kern w:val="36"/>
          <w:sz w:val="33"/>
          <w:szCs w:val="33"/>
        </w:rPr>
        <w:t> (Part 1)</w:t>
      </w:r>
    </w:p>
    <w:p w:rsidR="007D09DC" w:rsidRPr="007D09DC" w:rsidRDefault="007D09DC" w:rsidP="007D09DC">
      <w:pPr>
        <w:shd w:val="clear" w:color="auto" w:fill="FFFFFF"/>
        <w:spacing w:after="0" w:line="240" w:lineRule="auto"/>
        <w:jc w:val="center"/>
        <w:outlineLvl w:val="2"/>
        <w:rPr>
          <w:rFonts w:ascii="inherit" w:eastAsia="Times New Roman" w:hAnsi="inherit" w:cs="Tahoma"/>
          <w:b/>
          <w:bCs/>
          <w:color w:val="222222"/>
          <w:sz w:val="24"/>
          <w:szCs w:val="24"/>
        </w:rPr>
      </w:pPr>
      <w:r w:rsidRPr="007D09DC">
        <w:rPr>
          <w:rFonts w:ascii="inherit" w:eastAsia="Times New Roman" w:hAnsi="inherit" w:cs="Tahoma"/>
          <w:b/>
          <w:bCs/>
          <w:color w:val="222222"/>
          <w:sz w:val="24"/>
          <w:szCs w:val="24"/>
        </w:rPr>
        <w:t>Powertrain units miniaturized and lightened to achieve 40km/liter fuel economy</w:t>
      </w:r>
    </w:p>
    <w:p w:rsidR="007D09DC" w:rsidRPr="007D09DC" w:rsidRDefault="007D09DC" w:rsidP="007D09DC">
      <w:pPr>
        <w:shd w:val="clear" w:color="auto" w:fill="FFFFFF"/>
        <w:spacing w:before="75" w:after="75" w:line="240" w:lineRule="auto"/>
        <w:jc w:val="right"/>
        <w:outlineLvl w:val="2"/>
        <w:rPr>
          <w:rFonts w:ascii="inherit" w:eastAsia="Times New Roman" w:hAnsi="inherit" w:cs="Tahoma"/>
          <w:color w:val="222222"/>
          <w:sz w:val="24"/>
          <w:szCs w:val="24"/>
        </w:rPr>
      </w:pPr>
      <w:r w:rsidRPr="007D09DC">
        <w:rPr>
          <w:rFonts w:ascii="inherit" w:eastAsia="Times New Roman" w:hAnsi="inherit" w:cs="Tahoma"/>
          <w:color w:val="222222"/>
          <w:sz w:val="24"/>
          <w:szCs w:val="24"/>
        </w:rPr>
        <w:t>2016/02/29</w:t>
      </w:r>
    </w:p>
    <w:p w:rsidR="007D09DC" w:rsidRPr="007D09DC" w:rsidRDefault="000C7904" w:rsidP="007D09DC">
      <w:pPr>
        <w:numPr>
          <w:ilvl w:val="0"/>
          <w:numId w:val="1"/>
        </w:numPr>
        <w:shd w:val="clear" w:color="auto" w:fill="FFFFFF"/>
        <w:spacing w:after="0" w:line="240" w:lineRule="auto"/>
        <w:rPr>
          <w:rFonts w:ascii="Tahoma" w:eastAsia="Times New Roman" w:hAnsi="Tahoma" w:cs="Tahoma"/>
          <w:color w:val="222222"/>
          <w:sz w:val="21"/>
          <w:szCs w:val="21"/>
        </w:rPr>
      </w:pPr>
      <w:hyperlink r:id="rId5" w:anchor="report_area_1" w:history="1">
        <w:r w:rsidR="007D09DC" w:rsidRPr="007D09DC">
          <w:rPr>
            <w:rFonts w:ascii="Tahoma" w:eastAsia="Times New Roman" w:hAnsi="Tahoma" w:cs="Tahoma"/>
            <w:color w:val="1122CC"/>
            <w:sz w:val="21"/>
            <w:szCs w:val="21"/>
            <w:u w:val="single"/>
          </w:rPr>
          <w:t>Summary</w:t>
        </w:r>
      </w:hyperlink>
    </w:p>
    <w:p w:rsidR="007D09DC" w:rsidRPr="007D09DC" w:rsidRDefault="000C7904" w:rsidP="007D09DC">
      <w:pPr>
        <w:numPr>
          <w:ilvl w:val="0"/>
          <w:numId w:val="1"/>
        </w:numPr>
        <w:shd w:val="clear" w:color="auto" w:fill="FFFFFF"/>
        <w:spacing w:after="0" w:line="240" w:lineRule="auto"/>
        <w:rPr>
          <w:rFonts w:ascii="Tahoma" w:eastAsia="Times New Roman" w:hAnsi="Tahoma" w:cs="Tahoma"/>
          <w:color w:val="222222"/>
          <w:sz w:val="21"/>
          <w:szCs w:val="21"/>
        </w:rPr>
      </w:pPr>
      <w:hyperlink r:id="rId6" w:anchor="report_area_2" w:history="1">
        <w:r w:rsidR="007D09DC" w:rsidRPr="007D09DC">
          <w:rPr>
            <w:rFonts w:ascii="Tahoma" w:eastAsia="Times New Roman" w:hAnsi="Tahoma" w:cs="Tahoma"/>
            <w:color w:val="1122CC"/>
            <w:sz w:val="21"/>
            <w:szCs w:val="21"/>
            <w:u w:val="single"/>
          </w:rPr>
          <w:t>Powertrain units improved to achieve a JC08 mode fuel economy of 40km/liter</w:t>
        </w:r>
      </w:hyperlink>
    </w:p>
    <w:p w:rsidR="007D09DC" w:rsidRPr="007D09DC" w:rsidRDefault="000C7904" w:rsidP="007D09DC">
      <w:pPr>
        <w:numPr>
          <w:ilvl w:val="0"/>
          <w:numId w:val="1"/>
        </w:numPr>
        <w:shd w:val="clear" w:color="auto" w:fill="FFFFFF"/>
        <w:spacing w:after="0" w:line="240" w:lineRule="auto"/>
        <w:rPr>
          <w:rFonts w:ascii="Tahoma" w:eastAsia="Times New Roman" w:hAnsi="Tahoma" w:cs="Tahoma"/>
          <w:color w:val="222222"/>
          <w:sz w:val="21"/>
          <w:szCs w:val="21"/>
        </w:rPr>
      </w:pPr>
      <w:hyperlink r:id="rId7" w:anchor="report_area_3" w:history="1">
        <w:r w:rsidR="007D09DC" w:rsidRPr="007D09DC">
          <w:rPr>
            <w:rFonts w:ascii="Tahoma" w:eastAsia="Times New Roman" w:hAnsi="Tahoma" w:cs="Tahoma"/>
            <w:color w:val="1122CC"/>
            <w:sz w:val="21"/>
            <w:szCs w:val="21"/>
            <w:u w:val="single"/>
          </w:rPr>
          <w:t>High performance engine with up to 40% thermal efficiency</w:t>
        </w:r>
      </w:hyperlink>
    </w:p>
    <w:p w:rsidR="007D09DC" w:rsidRPr="007D09DC" w:rsidRDefault="000C7904" w:rsidP="007D09DC">
      <w:pPr>
        <w:numPr>
          <w:ilvl w:val="0"/>
          <w:numId w:val="1"/>
        </w:numPr>
        <w:shd w:val="clear" w:color="auto" w:fill="FFFFFF"/>
        <w:spacing w:after="0" w:line="240" w:lineRule="auto"/>
        <w:rPr>
          <w:rFonts w:ascii="Tahoma" w:eastAsia="Times New Roman" w:hAnsi="Tahoma" w:cs="Tahoma"/>
          <w:color w:val="222222"/>
          <w:sz w:val="21"/>
          <w:szCs w:val="21"/>
        </w:rPr>
      </w:pPr>
      <w:hyperlink r:id="rId8" w:anchor="report_area_4" w:history="1">
        <w:r w:rsidR="007D09DC" w:rsidRPr="007D09DC">
          <w:rPr>
            <w:rFonts w:ascii="Tahoma" w:eastAsia="Times New Roman" w:hAnsi="Tahoma" w:cs="Tahoma"/>
            <w:color w:val="1122CC"/>
            <w:sz w:val="21"/>
            <w:szCs w:val="21"/>
            <w:u w:val="single"/>
          </w:rPr>
          <w:t>New structure for the hybrid transaxle (loss reduced by about 20%, length shortened by 47mm)</w:t>
        </w:r>
      </w:hyperlink>
    </w:p>
    <w:p w:rsidR="007D09DC" w:rsidRPr="007D09DC" w:rsidRDefault="000C7904" w:rsidP="007D09DC">
      <w:pPr>
        <w:numPr>
          <w:ilvl w:val="0"/>
          <w:numId w:val="1"/>
        </w:numPr>
        <w:shd w:val="clear" w:color="auto" w:fill="FFFFFF"/>
        <w:spacing w:after="0" w:line="240" w:lineRule="auto"/>
        <w:rPr>
          <w:rFonts w:ascii="Tahoma" w:eastAsia="Times New Roman" w:hAnsi="Tahoma" w:cs="Tahoma"/>
          <w:color w:val="222222"/>
          <w:sz w:val="21"/>
          <w:szCs w:val="21"/>
        </w:rPr>
      </w:pPr>
      <w:hyperlink r:id="rId9" w:anchor="report_area_5" w:history="1">
        <w:r w:rsidR="007D09DC" w:rsidRPr="007D09DC">
          <w:rPr>
            <w:rFonts w:ascii="Tahoma" w:eastAsia="Times New Roman" w:hAnsi="Tahoma" w:cs="Tahoma"/>
            <w:color w:val="1122CC"/>
            <w:sz w:val="21"/>
            <w:szCs w:val="21"/>
            <w:u w:val="single"/>
          </w:rPr>
          <w:t>Miniaturized power control unit</w:t>
        </w:r>
      </w:hyperlink>
    </w:p>
    <w:p w:rsidR="007D09DC" w:rsidRPr="007D09DC" w:rsidRDefault="000C7904" w:rsidP="007D09DC">
      <w:pPr>
        <w:numPr>
          <w:ilvl w:val="0"/>
          <w:numId w:val="1"/>
        </w:numPr>
        <w:shd w:val="clear" w:color="auto" w:fill="FFFFFF"/>
        <w:spacing w:after="0" w:line="240" w:lineRule="auto"/>
        <w:rPr>
          <w:rFonts w:ascii="Tahoma" w:eastAsia="Times New Roman" w:hAnsi="Tahoma" w:cs="Tahoma"/>
          <w:color w:val="222222"/>
          <w:sz w:val="21"/>
          <w:szCs w:val="21"/>
        </w:rPr>
      </w:pPr>
      <w:hyperlink r:id="rId10" w:anchor="report_area_6" w:history="1">
        <w:r w:rsidR="007D09DC" w:rsidRPr="007D09DC">
          <w:rPr>
            <w:rFonts w:ascii="Tahoma" w:eastAsia="Times New Roman" w:hAnsi="Tahoma" w:cs="Tahoma"/>
            <w:color w:val="1122CC"/>
            <w:sz w:val="21"/>
            <w:szCs w:val="21"/>
            <w:u w:val="single"/>
          </w:rPr>
          <w:t>Compact, high-performance lithium-ion drive battery pack</w:t>
        </w:r>
      </w:hyperlink>
    </w:p>
    <w:p w:rsidR="007D09DC" w:rsidRPr="007D09DC" w:rsidRDefault="007D09DC" w:rsidP="007D09DC">
      <w:pPr>
        <w:shd w:val="clear" w:color="auto" w:fill="FFFFFF"/>
        <w:spacing w:before="300" w:after="150" w:line="240" w:lineRule="auto"/>
        <w:outlineLvl w:val="1"/>
        <w:rPr>
          <w:rFonts w:ascii="inherit" w:eastAsia="Times New Roman" w:hAnsi="inherit" w:cs="Tahoma"/>
          <w:color w:val="222222"/>
          <w:sz w:val="27"/>
          <w:szCs w:val="27"/>
        </w:rPr>
      </w:pPr>
      <w:r w:rsidRPr="007D09DC">
        <w:rPr>
          <w:rFonts w:ascii="inherit" w:eastAsia="Times New Roman" w:hAnsi="inherit" w:cs="Tahoma"/>
          <w:color w:val="222222"/>
          <w:sz w:val="27"/>
          <w:szCs w:val="27"/>
        </w:rPr>
        <w:t>Summary</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228850"/>
                  <wp:effectExtent l="0" t="0" r="0" b="0"/>
                  <wp:docPr id="48" name="Picture 48" descr="All-new Toyota Prius">
                    <a:hlinkClick xmlns:a="http://schemas.openxmlformats.org/drawingml/2006/main" r:id="rId1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ll-new Toyota Prius">
                            <a:hlinkClick r:id="rId11" tgtFrame="&quot;_blank&quo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333750" cy="2228850"/>
                          </a:xfrm>
                          <a:prstGeom prst="rect">
                            <a:avLst/>
                          </a:prstGeom>
                          <a:noFill/>
                          <a:ln>
                            <a:noFill/>
                          </a:ln>
                        </pic:spPr>
                      </pic:pic>
                    </a:graphicData>
                  </a:graphic>
                </wp:inline>
              </w:drawing>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447925"/>
                  <wp:effectExtent l="0" t="0" r="0" b="9525"/>
                  <wp:docPr id="47" name="Picture 47" descr="All-new Toyota Prius">
                    <a:hlinkClick xmlns:a="http://schemas.openxmlformats.org/drawingml/2006/main" r:id="rId1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ll-new Toyota Prius">
                            <a:hlinkClick r:id="rId13" tgtFrame="&quot;_blank&quot;"/>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333750" cy="2447925"/>
                          </a:xfrm>
                          <a:prstGeom prst="rect">
                            <a:avLst/>
                          </a:prstGeom>
                          <a:noFill/>
                          <a:ln>
                            <a:noFill/>
                          </a:ln>
                        </pic:spPr>
                      </pic:pic>
                    </a:graphicData>
                  </a:graphic>
                </wp:inline>
              </w:drawing>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In January 2016, the Hiroshima Industrial Promotion Organization performed a </w:t>
      </w:r>
      <w:r w:rsidRPr="007D09DC">
        <w:rPr>
          <w:rFonts w:ascii="Tahoma" w:eastAsia="Times New Roman" w:hAnsi="Tahoma" w:cs="Tahoma"/>
          <w:i/>
          <w:iCs/>
          <w:color w:val="222222"/>
          <w:sz w:val="21"/>
          <w:szCs w:val="21"/>
          <w:shd w:val="clear" w:color="auto" w:fill="E198B4"/>
        </w:rPr>
        <w:t>teardown</w:t>
      </w:r>
      <w:r w:rsidRPr="007D09DC">
        <w:rPr>
          <w:rFonts w:ascii="Tahoma" w:eastAsia="Times New Roman" w:hAnsi="Tahoma" w:cs="Tahoma"/>
          <w:color w:val="222222"/>
          <w:sz w:val="21"/>
          <w:szCs w:val="21"/>
        </w:rPr>
        <w:t> analysis of the all-new </w:t>
      </w:r>
      <w:r w:rsidRPr="007D09DC">
        <w:rPr>
          <w:rFonts w:ascii="Tahoma" w:eastAsia="Times New Roman" w:hAnsi="Tahoma" w:cs="Tahoma"/>
          <w:i/>
          <w:iCs/>
          <w:color w:val="222222"/>
          <w:sz w:val="21"/>
          <w:szCs w:val="21"/>
          <w:shd w:val="clear" w:color="auto" w:fill="84A2D4"/>
        </w:rPr>
        <w:t>Toyota</w:t>
      </w:r>
      <w:r w:rsidRPr="007D09DC">
        <w:rPr>
          <w:rFonts w:ascii="Tahoma" w:eastAsia="Times New Roman" w:hAnsi="Tahoma" w:cs="Tahoma"/>
          <w:color w:val="222222"/>
          <w:sz w:val="21"/>
          <w:szCs w:val="21"/>
        </w:rPr>
        <w:t>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(launched in December 2015). The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has been reborn as a completely new car through significant changes such as the adoption of a newly-designed hybrid transaxle, and the use of the new TNGA (</w:t>
      </w:r>
      <w:r w:rsidRPr="007D09DC">
        <w:rPr>
          <w:rFonts w:ascii="Tahoma" w:eastAsia="Times New Roman" w:hAnsi="Tahoma" w:cs="Tahoma"/>
          <w:i/>
          <w:iCs/>
          <w:color w:val="222222"/>
          <w:sz w:val="21"/>
          <w:szCs w:val="21"/>
          <w:shd w:val="clear" w:color="auto" w:fill="84A2D4"/>
        </w:rPr>
        <w:t>Toyota</w:t>
      </w:r>
      <w:r w:rsidRPr="007D09DC">
        <w:rPr>
          <w:rFonts w:ascii="Tahoma" w:eastAsia="Times New Roman" w:hAnsi="Tahoma" w:cs="Tahoma"/>
          <w:color w:val="222222"/>
          <w:sz w:val="21"/>
          <w:szCs w:val="21"/>
        </w:rPr>
        <w:t> New Global Architecture) platform, all of which was done with the aim of achieving a JC08 mode fuel economy of 40.8km/liter (E grade) and improving the driving performance. (The analysis was performed on the A grade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which has a fuel economy of 37.2km/liter.)</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Part 1 of the </w:t>
      </w:r>
      <w:r w:rsidRPr="007D09DC">
        <w:rPr>
          <w:rFonts w:ascii="Tahoma" w:eastAsia="Times New Roman" w:hAnsi="Tahoma" w:cs="Tahoma"/>
          <w:i/>
          <w:iCs/>
          <w:color w:val="222222"/>
          <w:sz w:val="21"/>
          <w:szCs w:val="21"/>
          <w:shd w:val="clear" w:color="auto" w:fill="E198B4"/>
        </w:rPr>
        <w:t>teardown</w:t>
      </w:r>
      <w:r w:rsidRPr="007D09DC">
        <w:rPr>
          <w:rFonts w:ascii="Tahoma" w:eastAsia="Times New Roman" w:hAnsi="Tahoma" w:cs="Tahoma"/>
          <w:color w:val="222222"/>
          <w:sz w:val="21"/>
          <w:szCs w:val="21"/>
        </w:rPr>
        <w:t> report will focus on the powertrain units and other technologies that contribute to increasing the fuel economy. Part 2 will look at the TNGA, and the technical innovations that changed the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from what was merely a fuel-efficient car, to a fuel-efficient and power-efficient car.</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b/>
          <w:bCs/>
          <w:color w:val="222222"/>
          <w:sz w:val="21"/>
          <w:szCs w:val="21"/>
        </w:rPr>
        <w:t>Previous </w:t>
      </w:r>
      <w:r w:rsidRPr="007D09DC">
        <w:rPr>
          <w:rFonts w:ascii="Tahoma" w:eastAsia="Times New Roman" w:hAnsi="Tahoma" w:cs="Tahoma"/>
          <w:b/>
          <w:bCs/>
          <w:i/>
          <w:iCs/>
          <w:color w:val="222222"/>
          <w:sz w:val="21"/>
          <w:szCs w:val="21"/>
          <w:shd w:val="clear" w:color="auto" w:fill="E198B4"/>
        </w:rPr>
        <w:t>teardown</w:t>
      </w:r>
      <w:r w:rsidRPr="007D09DC">
        <w:rPr>
          <w:rFonts w:ascii="Tahoma" w:eastAsia="Times New Roman" w:hAnsi="Tahoma" w:cs="Tahoma"/>
          <w:b/>
          <w:bCs/>
          <w:color w:val="222222"/>
          <w:sz w:val="21"/>
          <w:szCs w:val="21"/>
        </w:rPr>
        <w:t> reports:</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hideMark/>
          </w:tcPr>
          <w:p w:rsidR="007D09DC" w:rsidRPr="007D09DC" w:rsidRDefault="007D09DC" w:rsidP="007D09DC">
            <w:pPr>
              <w:spacing w:after="15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Daihatsu Move (Feb./Mar. 2015)</w:t>
            </w:r>
            <w:r w:rsidRPr="007D09DC">
              <w:rPr>
                <w:rFonts w:ascii="Times New Roman" w:eastAsia="Times New Roman" w:hAnsi="Times New Roman" w:cs="Times New Roman"/>
                <w:sz w:val="24"/>
                <w:szCs w:val="24"/>
              </w:rPr>
              <w:br/>
              <w:t>  </w:t>
            </w:r>
            <w:hyperlink r:id="rId15" w:tgtFrame="_blank" w:history="1">
              <w:r w:rsidRPr="007D09DC">
                <w:rPr>
                  <w:rFonts w:ascii="Times New Roman" w:eastAsia="Times New Roman" w:hAnsi="Times New Roman" w:cs="Times New Roman"/>
                  <w:color w:val="1122CC"/>
                  <w:sz w:val="24"/>
                  <w:szCs w:val="24"/>
                  <w:u w:val="single"/>
                </w:rPr>
                <w:t>(Part 1) Suppliers list, chassis, seats, and electrical components</w:t>
              </w:r>
            </w:hyperlink>
            <w:r w:rsidRPr="007D09DC">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lastRenderedPageBreak/>
              <w:t>  </w:t>
            </w:r>
            <w:hyperlink r:id="rId16" w:tgtFrame="_blank" w:history="1">
              <w:r w:rsidRPr="007D09DC">
                <w:rPr>
                  <w:rFonts w:ascii="Times New Roman" w:eastAsia="Times New Roman" w:hAnsi="Times New Roman" w:cs="Times New Roman"/>
                  <w:color w:val="1122CC"/>
                  <w:sz w:val="24"/>
                  <w:szCs w:val="24"/>
                  <w:u w:val="single"/>
                </w:rPr>
                <w:t>(Part 2) Turbo engine and CVT with 3-shaft gear train has lightweight and compact design</w:t>
              </w:r>
            </w:hyperlink>
            <w:r w:rsidRPr="007D09DC">
              <w:rPr>
                <w:rFonts w:ascii="Times New Roman" w:eastAsia="Times New Roman" w:hAnsi="Times New Roman" w:cs="Times New Roman"/>
                <w:sz w:val="24"/>
                <w:szCs w:val="24"/>
              </w:rPr>
              <w:br/>
              <w:t>  </w:t>
            </w:r>
            <w:hyperlink r:id="rId17" w:tgtFrame="_blank" w:history="1">
              <w:r w:rsidRPr="007D09DC">
                <w:rPr>
                  <w:rFonts w:ascii="Times New Roman" w:eastAsia="Times New Roman" w:hAnsi="Times New Roman" w:cs="Times New Roman"/>
                  <w:color w:val="1122CC"/>
                  <w:sz w:val="24"/>
                  <w:szCs w:val="24"/>
                  <w:u w:val="single"/>
                </w:rPr>
                <w:t>(Part 3) Linear body structure optimizes space</w:t>
              </w:r>
            </w:hyperlink>
          </w:p>
          <w:p w:rsidR="007D09DC" w:rsidRPr="007D09DC" w:rsidRDefault="007D09DC" w:rsidP="007D09DC">
            <w:pPr>
              <w:spacing w:after="15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br/>
              <w:t>VW Polo (Dec. 2014)</w:t>
            </w:r>
            <w:r w:rsidRPr="007D09DC">
              <w:rPr>
                <w:rFonts w:ascii="Times New Roman" w:eastAsia="Times New Roman" w:hAnsi="Times New Roman" w:cs="Times New Roman"/>
                <w:sz w:val="24"/>
                <w:szCs w:val="24"/>
              </w:rPr>
              <w:br/>
            </w:r>
            <w:hyperlink r:id="rId18" w:tgtFrame="_blank" w:history="1">
              <w:r w:rsidRPr="007D09DC">
                <w:rPr>
                  <w:rFonts w:ascii="Times New Roman" w:eastAsia="Times New Roman" w:hAnsi="Times New Roman" w:cs="Times New Roman"/>
                  <w:color w:val="1122CC"/>
                  <w:sz w:val="24"/>
                  <w:szCs w:val="24"/>
                  <w:u w:val="single"/>
                </w:rPr>
                <w:t>(Part 1) Engine compartment and driver's seat area</w:t>
              </w:r>
            </w:hyperlink>
            <w:r w:rsidRPr="007D09DC">
              <w:rPr>
                <w:rFonts w:ascii="Times New Roman" w:eastAsia="Times New Roman" w:hAnsi="Times New Roman" w:cs="Times New Roman"/>
                <w:sz w:val="24"/>
                <w:szCs w:val="24"/>
              </w:rPr>
              <w:br/>
            </w:r>
            <w:hyperlink r:id="rId19" w:tgtFrame="_blank" w:history="1">
              <w:r w:rsidRPr="007D09DC">
                <w:rPr>
                  <w:rFonts w:ascii="Times New Roman" w:eastAsia="Times New Roman" w:hAnsi="Times New Roman" w:cs="Times New Roman"/>
                  <w:color w:val="1122CC"/>
                  <w:sz w:val="24"/>
                  <w:szCs w:val="24"/>
                  <w:u w:val="single"/>
                </w:rPr>
                <w:t>(Part 2) 1.2-liter TDI diesel engine and suspensions</w:t>
              </w:r>
            </w:hyperlink>
          </w:p>
          <w:p w:rsidR="007D09DC" w:rsidRPr="007D09DC" w:rsidRDefault="007D09DC" w:rsidP="007D09DC">
            <w:pPr>
              <w:spacing w:after="15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br/>
              <w:t>Nissan Note (Sep. 2014)</w:t>
            </w:r>
            <w:r w:rsidRPr="007D09DC">
              <w:rPr>
                <w:rFonts w:ascii="Times New Roman" w:eastAsia="Times New Roman" w:hAnsi="Times New Roman" w:cs="Times New Roman"/>
                <w:sz w:val="24"/>
                <w:szCs w:val="24"/>
              </w:rPr>
              <w:br/>
              <w:t> </w:t>
            </w:r>
            <w:hyperlink r:id="rId20" w:tgtFrame="_blank" w:history="1">
              <w:r w:rsidRPr="007D09DC">
                <w:rPr>
                  <w:rFonts w:ascii="Times New Roman" w:eastAsia="Times New Roman" w:hAnsi="Times New Roman" w:cs="Times New Roman"/>
                  <w:color w:val="1122CC"/>
                  <w:sz w:val="24"/>
                  <w:szCs w:val="24"/>
                  <w:u w:val="single"/>
                </w:rPr>
                <w:t>(Part 1) Major safety technology and advanced driver assistance systems</w:t>
              </w:r>
            </w:hyperlink>
            <w:r w:rsidRPr="007D09DC">
              <w:rPr>
                <w:rFonts w:ascii="Times New Roman" w:eastAsia="Times New Roman" w:hAnsi="Times New Roman" w:cs="Times New Roman"/>
                <w:sz w:val="24"/>
                <w:szCs w:val="24"/>
              </w:rPr>
              <w:br/>
              <w:t> </w:t>
            </w:r>
            <w:hyperlink r:id="rId21" w:tgtFrame="_blank" w:history="1">
              <w:r w:rsidRPr="007D09DC">
                <w:rPr>
                  <w:rFonts w:ascii="Times New Roman" w:eastAsia="Times New Roman" w:hAnsi="Times New Roman" w:cs="Times New Roman"/>
                  <w:color w:val="1122CC"/>
                  <w:sz w:val="24"/>
                  <w:szCs w:val="24"/>
                  <w:u w:val="single"/>
                </w:rPr>
                <w:t>(Part 2) Drive unit and supercharger</w:t>
              </w:r>
            </w:hyperlink>
          </w:p>
          <w:p w:rsidR="007D09DC" w:rsidRPr="007D09DC" w:rsidRDefault="007D09DC" w:rsidP="007D09DC">
            <w:pPr>
              <w:spacing w:after="15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br/>
              <w:t>Honda Accord Hybrid (Feb. 2014)</w:t>
            </w:r>
            <w:r w:rsidRPr="007D09DC">
              <w:rPr>
                <w:rFonts w:ascii="Times New Roman" w:eastAsia="Times New Roman" w:hAnsi="Times New Roman" w:cs="Times New Roman"/>
                <w:sz w:val="24"/>
                <w:szCs w:val="24"/>
              </w:rPr>
              <w:br/>
              <w:t> </w:t>
            </w:r>
            <w:hyperlink r:id="rId22" w:tgtFrame="_blank" w:history="1">
              <w:r w:rsidRPr="007D09DC">
                <w:rPr>
                  <w:rFonts w:ascii="Times New Roman" w:eastAsia="Times New Roman" w:hAnsi="Times New Roman" w:cs="Times New Roman"/>
                  <w:color w:val="1122CC"/>
                  <w:sz w:val="24"/>
                  <w:szCs w:val="24"/>
                  <w:u w:val="single"/>
                </w:rPr>
                <w:t xml:space="preserve">(Part 1) Sport Hybrid </w:t>
              </w:r>
              <w:proofErr w:type="spellStart"/>
              <w:r w:rsidRPr="007D09DC">
                <w:rPr>
                  <w:rFonts w:ascii="Times New Roman" w:eastAsia="Times New Roman" w:hAnsi="Times New Roman" w:cs="Times New Roman"/>
                  <w:color w:val="1122CC"/>
                  <w:sz w:val="24"/>
                  <w:szCs w:val="24"/>
                  <w:u w:val="single"/>
                </w:rPr>
                <w:t>i</w:t>
              </w:r>
              <w:proofErr w:type="spellEnd"/>
              <w:r w:rsidRPr="007D09DC">
                <w:rPr>
                  <w:rFonts w:ascii="Times New Roman" w:eastAsia="Times New Roman" w:hAnsi="Times New Roman" w:cs="Times New Roman"/>
                  <w:color w:val="1122CC"/>
                  <w:sz w:val="24"/>
                  <w:szCs w:val="24"/>
                  <w:u w:val="single"/>
                </w:rPr>
                <w:t>-MMD PCU and vehicle chassis components</w:t>
              </w:r>
            </w:hyperlink>
            <w:r w:rsidRPr="007D09DC">
              <w:rPr>
                <w:rFonts w:ascii="Times New Roman" w:eastAsia="Times New Roman" w:hAnsi="Times New Roman" w:cs="Times New Roman"/>
                <w:sz w:val="24"/>
                <w:szCs w:val="24"/>
              </w:rPr>
              <w:br/>
              <w:t> </w:t>
            </w:r>
            <w:hyperlink r:id="rId23" w:tgtFrame="_blank" w:history="1">
              <w:r w:rsidRPr="007D09DC">
                <w:rPr>
                  <w:rFonts w:ascii="Times New Roman" w:eastAsia="Times New Roman" w:hAnsi="Times New Roman" w:cs="Times New Roman"/>
                  <w:color w:val="1122CC"/>
                  <w:sz w:val="24"/>
                  <w:szCs w:val="24"/>
                  <w:u w:val="single"/>
                </w:rPr>
                <w:t xml:space="preserve">(Part 2) SPORT HYBRID </w:t>
              </w:r>
              <w:proofErr w:type="spellStart"/>
              <w:r w:rsidRPr="007D09DC">
                <w:rPr>
                  <w:rFonts w:ascii="Times New Roman" w:eastAsia="Times New Roman" w:hAnsi="Times New Roman" w:cs="Times New Roman"/>
                  <w:color w:val="1122CC"/>
                  <w:sz w:val="24"/>
                  <w:szCs w:val="24"/>
                  <w:u w:val="single"/>
                </w:rPr>
                <w:t>i</w:t>
              </w:r>
              <w:proofErr w:type="spellEnd"/>
              <w:r w:rsidRPr="007D09DC">
                <w:rPr>
                  <w:rFonts w:ascii="Times New Roman" w:eastAsia="Times New Roman" w:hAnsi="Times New Roman" w:cs="Times New Roman"/>
                  <w:color w:val="1122CC"/>
                  <w:sz w:val="24"/>
                  <w:szCs w:val="24"/>
                  <w:u w:val="single"/>
                </w:rPr>
                <w:t>-MMD Battery components and electric servo brake system</w:t>
              </w:r>
            </w:hyperlink>
            <w:r w:rsidRPr="007D09DC">
              <w:rPr>
                <w:rFonts w:ascii="Times New Roman" w:eastAsia="Times New Roman" w:hAnsi="Times New Roman" w:cs="Times New Roman"/>
                <w:sz w:val="24"/>
                <w:szCs w:val="24"/>
              </w:rPr>
              <w:br/>
              <w:t> </w:t>
            </w:r>
            <w:hyperlink r:id="rId24" w:tgtFrame="_blank" w:history="1">
              <w:r w:rsidRPr="007D09DC">
                <w:rPr>
                  <w:rFonts w:ascii="Times New Roman" w:eastAsia="Times New Roman" w:hAnsi="Times New Roman" w:cs="Times New Roman"/>
                  <w:color w:val="1122CC"/>
                  <w:sz w:val="24"/>
                  <w:szCs w:val="24"/>
                  <w:u w:val="single"/>
                </w:rPr>
                <w:t xml:space="preserve">(Part 3) SPORT HYBRID </w:t>
              </w:r>
              <w:proofErr w:type="spellStart"/>
              <w:r w:rsidRPr="007D09DC">
                <w:rPr>
                  <w:rFonts w:ascii="Times New Roman" w:eastAsia="Times New Roman" w:hAnsi="Times New Roman" w:cs="Times New Roman"/>
                  <w:color w:val="1122CC"/>
                  <w:sz w:val="24"/>
                  <w:szCs w:val="24"/>
                  <w:u w:val="single"/>
                </w:rPr>
                <w:t>i</w:t>
              </w:r>
              <w:proofErr w:type="spellEnd"/>
              <w:r w:rsidRPr="007D09DC">
                <w:rPr>
                  <w:rFonts w:ascii="Times New Roman" w:eastAsia="Times New Roman" w:hAnsi="Times New Roman" w:cs="Times New Roman"/>
                  <w:color w:val="1122CC"/>
                  <w:sz w:val="24"/>
                  <w:szCs w:val="24"/>
                  <w:u w:val="single"/>
                </w:rPr>
                <w:t>-MMD drive unit</w:t>
              </w:r>
            </w:hyperlink>
          </w:p>
        </w:tc>
        <w:tc>
          <w:tcPr>
            <w:tcW w:w="0" w:type="auto"/>
            <w:shd w:val="clear" w:color="auto" w:fill="auto"/>
            <w:tcMar>
              <w:top w:w="60" w:type="dxa"/>
              <w:left w:w="60" w:type="dxa"/>
              <w:bottom w:w="60" w:type="dxa"/>
              <w:right w:w="60" w:type="dxa"/>
            </w:tcMar>
            <w:hideMark/>
          </w:tcPr>
          <w:p w:rsidR="007D09DC" w:rsidRPr="007D09DC" w:rsidRDefault="007D09DC" w:rsidP="007D09DC">
            <w:pPr>
              <w:spacing w:after="15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lastRenderedPageBreak/>
              <w:br/>
              <w:t>Honda Fit Hybrid (Dec. 2013)</w:t>
            </w:r>
            <w:r w:rsidRPr="007D09DC">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lastRenderedPageBreak/>
              <w:t> </w:t>
            </w:r>
            <w:hyperlink r:id="rId25" w:tgtFrame="_blank" w:history="1">
              <w:r w:rsidRPr="007D09DC">
                <w:rPr>
                  <w:rFonts w:ascii="Times New Roman" w:eastAsia="Times New Roman" w:hAnsi="Times New Roman" w:cs="Times New Roman"/>
                  <w:color w:val="1122CC"/>
                  <w:sz w:val="24"/>
                  <w:szCs w:val="24"/>
                  <w:u w:val="single"/>
                </w:rPr>
                <w:t>(Part 1) Battery components &amp; brake system</w:t>
              </w:r>
            </w:hyperlink>
            <w:r w:rsidRPr="007D09DC">
              <w:rPr>
                <w:rFonts w:ascii="Times New Roman" w:eastAsia="Times New Roman" w:hAnsi="Times New Roman" w:cs="Times New Roman"/>
                <w:sz w:val="24"/>
                <w:szCs w:val="24"/>
              </w:rPr>
              <w:br/>
              <w:t> </w:t>
            </w:r>
            <w:hyperlink r:id="rId26" w:tgtFrame="_blank" w:history="1">
              <w:r w:rsidRPr="007D09DC">
                <w:rPr>
                  <w:rFonts w:ascii="Times New Roman" w:eastAsia="Times New Roman" w:hAnsi="Times New Roman" w:cs="Times New Roman"/>
                  <w:color w:val="1122CC"/>
                  <w:sz w:val="24"/>
                  <w:szCs w:val="24"/>
                  <w:u w:val="single"/>
                </w:rPr>
                <w:t>(Part 2) Engine and transmission</w:t>
              </w:r>
            </w:hyperlink>
          </w:p>
          <w:p w:rsidR="007D09DC" w:rsidRPr="007D09DC" w:rsidRDefault="007D09DC" w:rsidP="007D09DC">
            <w:pPr>
              <w:spacing w:after="15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br/>
            </w:r>
            <w:r w:rsidRPr="007D09DC">
              <w:rPr>
                <w:rFonts w:ascii="Times New Roman" w:eastAsia="Times New Roman" w:hAnsi="Times New Roman" w:cs="Times New Roman"/>
                <w:i/>
                <w:iCs/>
                <w:sz w:val="24"/>
                <w:szCs w:val="24"/>
                <w:shd w:val="clear" w:color="auto" w:fill="84A2D4"/>
              </w:rPr>
              <w:t>Toyota</w:t>
            </w:r>
            <w:r w:rsidRPr="007D09DC">
              <w:rPr>
                <w:rFonts w:ascii="Times New Roman" w:eastAsia="Times New Roman" w:hAnsi="Times New Roman" w:cs="Times New Roman"/>
                <w:sz w:val="24"/>
                <w:szCs w:val="24"/>
              </w:rPr>
              <w:t> Aqua (Nov. 2012)</w:t>
            </w:r>
            <w:r w:rsidRPr="007D09DC">
              <w:rPr>
                <w:rFonts w:ascii="Times New Roman" w:eastAsia="Times New Roman" w:hAnsi="Times New Roman" w:cs="Times New Roman"/>
                <w:sz w:val="24"/>
                <w:szCs w:val="24"/>
              </w:rPr>
              <w:br/>
              <w:t> </w:t>
            </w:r>
            <w:hyperlink r:id="rId27" w:tgtFrame="_blank" w:history="1">
              <w:r w:rsidRPr="007D09DC">
                <w:rPr>
                  <w:rFonts w:ascii="Times New Roman" w:eastAsia="Times New Roman" w:hAnsi="Times New Roman" w:cs="Times New Roman"/>
                  <w:color w:val="1122CC"/>
                  <w:sz w:val="24"/>
                  <w:szCs w:val="24"/>
                  <w:u w:val="single"/>
                </w:rPr>
                <w:t>(Part 1) Part suppliers and battery components</w:t>
              </w:r>
            </w:hyperlink>
            <w:r w:rsidRPr="007D09DC">
              <w:rPr>
                <w:rFonts w:ascii="Times New Roman" w:eastAsia="Times New Roman" w:hAnsi="Times New Roman" w:cs="Times New Roman"/>
                <w:sz w:val="24"/>
                <w:szCs w:val="24"/>
              </w:rPr>
              <w:br/>
              <w:t> </w:t>
            </w:r>
            <w:hyperlink r:id="rId28" w:tgtFrame="_blank" w:history="1">
              <w:r w:rsidRPr="007D09DC">
                <w:rPr>
                  <w:rFonts w:ascii="Times New Roman" w:eastAsia="Times New Roman" w:hAnsi="Times New Roman" w:cs="Times New Roman"/>
                  <w:color w:val="1122CC"/>
                  <w:sz w:val="24"/>
                  <w:szCs w:val="24"/>
                  <w:u w:val="single"/>
                </w:rPr>
                <w:t>(Part 2) Hybrid systems behind the 35.4km/liter (53 mpg city) car</w:t>
              </w:r>
            </w:hyperlink>
          </w:p>
          <w:p w:rsidR="007D09DC" w:rsidRPr="007D09DC" w:rsidRDefault="007D09DC" w:rsidP="007D09DC">
            <w:pPr>
              <w:spacing w:after="15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br/>
              <w:t>Nissan Leaf</w:t>
            </w:r>
            <w:r w:rsidRPr="007D09DC">
              <w:rPr>
                <w:rFonts w:ascii="Times New Roman" w:eastAsia="Times New Roman" w:hAnsi="Times New Roman" w:cs="Times New Roman"/>
                <w:sz w:val="24"/>
                <w:szCs w:val="24"/>
              </w:rPr>
              <w:br/>
              <w:t> </w:t>
            </w:r>
            <w:hyperlink r:id="rId29" w:tgtFrame="_blank" w:history="1">
              <w:r w:rsidRPr="007D09DC">
                <w:rPr>
                  <w:rFonts w:ascii="Times New Roman" w:eastAsia="Times New Roman" w:hAnsi="Times New Roman" w:cs="Times New Roman"/>
                  <w:color w:val="1122CC"/>
                  <w:sz w:val="24"/>
                  <w:szCs w:val="24"/>
                  <w:u w:val="single"/>
                </w:rPr>
                <w:t>(Part 1) Nissan Leaf </w:t>
              </w:r>
              <w:r w:rsidRPr="007D09DC">
                <w:rPr>
                  <w:rFonts w:ascii="Times New Roman" w:eastAsia="Times New Roman" w:hAnsi="Times New Roman" w:cs="Times New Roman"/>
                  <w:i/>
                  <w:iCs/>
                  <w:color w:val="1122CC"/>
                  <w:sz w:val="24"/>
                  <w:szCs w:val="24"/>
                  <w:shd w:val="clear" w:color="auto" w:fill="E198B4"/>
                </w:rPr>
                <w:t>teardown</w:t>
              </w:r>
            </w:hyperlink>
            <w:r w:rsidRPr="007D09DC">
              <w:rPr>
                <w:rFonts w:ascii="Times New Roman" w:eastAsia="Times New Roman" w:hAnsi="Times New Roman" w:cs="Times New Roman"/>
                <w:sz w:val="24"/>
                <w:szCs w:val="24"/>
              </w:rPr>
              <w:t> (Mar. 2012)</w:t>
            </w:r>
            <w:r w:rsidRPr="007D09DC">
              <w:rPr>
                <w:rFonts w:ascii="Times New Roman" w:eastAsia="Times New Roman" w:hAnsi="Times New Roman" w:cs="Times New Roman"/>
                <w:sz w:val="24"/>
                <w:szCs w:val="24"/>
              </w:rPr>
              <w:br/>
              <w:t> </w:t>
            </w:r>
            <w:hyperlink r:id="rId30" w:tgtFrame="_blank" w:history="1">
              <w:r w:rsidRPr="007D09DC">
                <w:rPr>
                  <w:rFonts w:ascii="Times New Roman" w:eastAsia="Times New Roman" w:hAnsi="Times New Roman" w:cs="Times New Roman"/>
                  <w:color w:val="1122CC"/>
                  <w:sz w:val="24"/>
                  <w:szCs w:val="24"/>
                  <w:u w:val="single"/>
                </w:rPr>
                <w:t>(Part 2) main components disassembled</w:t>
              </w:r>
            </w:hyperlink>
            <w:r w:rsidRPr="007D09DC">
              <w:rPr>
                <w:rFonts w:ascii="Times New Roman" w:eastAsia="Times New Roman" w:hAnsi="Times New Roman" w:cs="Times New Roman"/>
                <w:sz w:val="24"/>
                <w:szCs w:val="24"/>
              </w:rPr>
              <w:t> (Sep. 2012)</w:t>
            </w:r>
            <w:r w:rsidRPr="007D09DC">
              <w:rPr>
                <w:rFonts w:ascii="Times New Roman" w:eastAsia="Times New Roman" w:hAnsi="Times New Roman" w:cs="Times New Roman"/>
                <w:sz w:val="24"/>
                <w:szCs w:val="24"/>
              </w:rPr>
              <w:br/>
              <w:t> </w:t>
            </w:r>
            <w:hyperlink r:id="rId31" w:tgtFrame="_blank" w:history="1">
              <w:r w:rsidRPr="007D09DC">
                <w:rPr>
                  <w:rFonts w:ascii="Times New Roman" w:eastAsia="Times New Roman" w:hAnsi="Times New Roman" w:cs="Times New Roman"/>
                  <w:color w:val="1122CC"/>
                  <w:sz w:val="24"/>
                  <w:szCs w:val="24"/>
                  <w:u w:val="single"/>
                </w:rPr>
                <w:t>(Part 3) body cutaway</w:t>
              </w:r>
            </w:hyperlink>
            <w:r w:rsidRPr="007D09DC">
              <w:rPr>
                <w:rFonts w:ascii="Times New Roman" w:eastAsia="Times New Roman" w:hAnsi="Times New Roman" w:cs="Times New Roman"/>
                <w:sz w:val="24"/>
                <w:szCs w:val="24"/>
              </w:rPr>
              <w:t> (Nov. 2012)</w:t>
            </w:r>
          </w:p>
        </w:tc>
      </w:tr>
    </w:tbl>
    <w:p w:rsidR="007D09DC" w:rsidRPr="007D09DC" w:rsidRDefault="000C7904" w:rsidP="007D09DC">
      <w:pPr>
        <w:spacing w:before="300" w:after="3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pict>
          <v:rect id="_x0000_i1025" style="width:0;height:0" o:hralign="center" o:hrstd="t" o:hrnoshade="t" o:hr="t" fillcolor="#222" stroked="f"/>
        </w:pict>
      </w:r>
    </w:p>
    <w:p w:rsidR="007D09DC" w:rsidRPr="007D09DC" w:rsidRDefault="007D09DC" w:rsidP="007D09DC">
      <w:pPr>
        <w:spacing w:before="300" w:after="300" w:line="240" w:lineRule="auto"/>
        <w:rPr>
          <w:rFonts w:ascii="Times New Roman" w:eastAsia="Times New Roman" w:hAnsi="Times New Roman" w:cs="Times New Roman"/>
          <w:sz w:val="24"/>
          <w:szCs w:val="24"/>
        </w:rPr>
      </w:pPr>
    </w:p>
    <w:p w:rsidR="007D09DC" w:rsidRPr="007D09DC" w:rsidRDefault="007D09DC" w:rsidP="007D09DC">
      <w:pPr>
        <w:shd w:val="clear" w:color="auto" w:fill="FFFFFF"/>
        <w:spacing w:before="300" w:after="150" w:line="240" w:lineRule="auto"/>
        <w:outlineLvl w:val="1"/>
        <w:rPr>
          <w:rFonts w:ascii="inherit" w:eastAsia="Times New Roman" w:hAnsi="inherit" w:cs="Tahoma"/>
          <w:color w:val="222222"/>
          <w:sz w:val="27"/>
          <w:szCs w:val="27"/>
        </w:rPr>
      </w:pPr>
      <w:r w:rsidRPr="007D09DC">
        <w:rPr>
          <w:rFonts w:ascii="inherit" w:eastAsia="Times New Roman" w:hAnsi="inherit" w:cs="Tahoma"/>
          <w:color w:val="222222"/>
          <w:sz w:val="27"/>
          <w:szCs w:val="27"/>
        </w:rPr>
        <w:t>Powertrain units improved to achieve a JC08 mode fuel economy of 40km/liter</w:t>
      </w:r>
    </w:p>
    <w:p w:rsidR="007D09DC" w:rsidRPr="007D09DC" w:rsidRDefault="007D09DC" w:rsidP="007D09DC">
      <w:pPr>
        <w:shd w:val="clear" w:color="auto" w:fill="FFFFFF"/>
        <w:spacing w:after="150" w:line="240" w:lineRule="auto"/>
        <w:jc w:val="center"/>
        <w:rPr>
          <w:rFonts w:ascii="Tahoma" w:eastAsia="Times New Roman" w:hAnsi="Tahoma" w:cs="Tahoma"/>
          <w:color w:val="222222"/>
          <w:sz w:val="21"/>
          <w:szCs w:val="21"/>
        </w:rPr>
      </w:pPr>
      <w:r w:rsidRPr="007D09DC">
        <w:rPr>
          <w:rFonts w:ascii="Tahoma" w:eastAsia="Times New Roman" w:hAnsi="Tahoma" w:cs="Tahoma"/>
          <w:noProof/>
          <w:color w:val="222222"/>
          <w:sz w:val="21"/>
          <w:szCs w:val="21"/>
          <w:lang w:val="en-GB"/>
        </w:rPr>
        <w:lastRenderedPageBreak/>
        <w:drawing>
          <wp:inline distT="0" distB="0" distL="0" distR="0">
            <wp:extent cx="6667500" cy="3371850"/>
            <wp:effectExtent l="0" t="0" r="0" b="0"/>
            <wp:docPr id="46" name="Picture 46" descr="Fuel economy improving effects of powertrain uni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uel economy improving effects of powertrain units"/>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667500" cy="3371850"/>
                    </a:xfrm>
                    <a:prstGeom prst="rect">
                      <a:avLst/>
                    </a:prstGeom>
                    <a:noFill/>
                    <a:ln>
                      <a:noFill/>
                    </a:ln>
                  </pic:spPr>
                </pic:pic>
              </a:graphicData>
            </a:graphic>
          </wp:inline>
        </w:drawing>
      </w:r>
      <w:r w:rsidRPr="007D09DC">
        <w:rPr>
          <w:rFonts w:ascii="Tahoma" w:eastAsia="Times New Roman" w:hAnsi="Tahoma" w:cs="Tahoma"/>
          <w:color w:val="222222"/>
          <w:sz w:val="21"/>
          <w:szCs w:val="21"/>
        </w:rPr>
        <w:t> </w:t>
      </w:r>
      <w:r w:rsidR="000C7904">
        <w:rPr>
          <w:rFonts w:ascii="Tahoma" w:eastAsia="Times New Roman" w:hAnsi="Tahoma" w:cs="Tahoma"/>
          <w:color w:val="222222"/>
          <w:sz w:val="21"/>
          <w:szCs w:val="21"/>
        </w:rPr>
        <w:br/>
      </w:r>
      <w:r w:rsidRPr="007D09DC">
        <w:rPr>
          <w:rFonts w:ascii="Tahoma" w:eastAsia="Times New Roman" w:hAnsi="Tahoma" w:cs="Tahoma"/>
          <w:color w:val="222222"/>
          <w:sz w:val="21"/>
          <w:szCs w:val="21"/>
        </w:rPr>
        <w:t>Fuel economy improving effects of powertrain units (Source: </w:t>
      </w:r>
      <w:r w:rsidRPr="007D09DC">
        <w:rPr>
          <w:rFonts w:ascii="Tahoma" w:eastAsia="Times New Roman" w:hAnsi="Tahoma" w:cs="Tahoma"/>
          <w:i/>
          <w:iCs/>
          <w:color w:val="222222"/>
          <w:sz w:val="21"/>
          <w:szCs w:val="21"/>
          <w:shd w:val="clear" w:color="auto" w:fill="84A2D4"/>
        </w:rPr>
        <w:t>Toyota</w:t>
      </w:r>
      <w:r w:rsidRPr="007D09DC">
        <w:rPr>
          <w:rFonts w:ascii="Tahoma" w:eastAsia="Times New Roman" w:hAnsi="Tahoma" w:cs="Tahoma"/>
          <w:color w:val="222222"/>
          <w:sz w:val="21"/>
          <w:szCs w:val="21"/>
        </w:rPr>
        <w:t>)</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The </w:t>
      </w:r>
      <w:r w:rsidRPr="007D09DC">
        <w:rPr>
          <w:rFonts w:ascii="Tahoma" w:eastAsia="Times New Roman" w:hAnsi="Tahoma" w:cs="Tahoma"/>
          <w:i/>
          <w:iCs/>
          <w:color w:val="222222"/>
          <w:sz w:val="21"/>
          <w:szCs w:val="21"/>
          <w:shd w:val="clear" w:color="auto" w:fill="FFEA00"/>
        </w:rPr>
        <w:t>4th-generation</w:t>
      </w:r>
      <w:r w:rsidRPr="007D09DC">
        <w:rPr>
          <w:rFonts w:ascii="Tahoma" w:eastAsia="Times New Roman" w:hAnsi="Tahoma" w:cs="Tahoma"/>
          <w:color w:val="222222"/>
          <w:sz w:val="21"/>
          <w:szCs w:val="21"/>
        </w:rPr>
        <w:t>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has had collective updates to its fuel efficient technologies, including a redesigned engine; high-optimization and miniaturization of its battery, power control unit (PCU), and motor; and an evolved hybrid system. As shown in the chart above, the vehicle has been revised entirely and its various units improved for higher efficiency and performance, and because of this the new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has achieved a JC08 mode fuel efficiency of 40.8km/liter (E grade).</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0C7904" w:rsidP="007D09DC">
      <w:pPr>
        <w:spacing w:before="300" w:after="300" w:line="240" w:lineRule="auto"/>
        <w:rPr>
          <w:rFonts w:ascii="Times New Roman" w:eastAsia="Times New Roman" w:hAnsi="Times New Roman" w:cs="Times New Roman"/>
          <w:sz w:val="24"/>
          <w:szCs w:val="24"/>
        </w:rPr>
      </w:pPr>
      <w:bookmarkStart w:id="0" w:name="2"/>
      <w:bookmarkEnd w:id="0"/>
      <w:r>
        <w:rPr>
          <w:rFonts w:ascii="Times New Roman" w:eastAsia="Times New Roman" w:hAnsi="Times New Roman" w:cs="Times New Roman"/>
          <w:sz w:val="24"/>
          <w:szCs w:val="24"/>
        </w:rPr>
        <w:pict>
          <v:rect id="_x0000_i1026" style="width:0;height:0" o:hralign="center" o:hrstd="t" o:hrnoshade="t" o:hr="t" fillcolor="#222" stroked="f"/>
        </w:pict>
      </w:r>
    </w:p>
    <w:p w:rsidR="007D09DC" w:rsidRPr="007D09DC" w:rsidRDefault="007D09DC" w:rsidP="007D09DC">
      <w:pPr>
        <w:spacing w:before="300" w:after="300" w:line="240" w:lineRule="auto"/>
        <w:rPr>
          <w:rFonts w:ascii="Times New Roman" w:eastAsia="Times New Roman" w:hAnsi="Times New Roman" w:cs="Times New Roman"/>
          <w:sz w:val="24"/>
          <w:szCs w:val="24"/>
        </w:rPr>
      </w:pPr>
    </w:p>
    <w:p w:rsidR="007D09DC" w:rsidRPr="007D09DC" w:rsidRDefault="000C7904" w:rsidP="007D09DC">
      <w:pPr>
        <w:shd w:val="clear" w:color="auto" w:fill="FFFFFF"/>
        <w:spacing w:before="300" w:after="150" w:line="240" w:lineRule="auto"/>
        <w:outlineLvl w:val="1"/>
        <w:rPr>
          <w:rFonts w:ascii="inherit" w:eastAsia="Times New Roman" w:hAnsi="inherit" w:cs="Tahoma"/>
          <w:color w:val="222222"/>
          <w:sz w:val="27"/>
          <w:szCs w:val="27"/>
        </w:rPr>
      </w:pPr>
      <w:r>
        <w:rPr>
          <w:rFonts w:ascii="inherit" w:eastAsia="Times New Roman" w:hAnsi="inherit" w:cs="Tahoma"/>
          <w:color w:val="222222"/>
          <w:sz w:val="27"/>
          <w:szCs w:val="27"/>
        </w:rPr>
        <w:br/>
      </w:r>
      <w:r>
        <w:rPr>
          <w:rFonts w:ascii="inherit" w:eastAsia="Times New Roman" w:hAnsi="inherit" w:cs="Tahoma"/>
          <w:color w:val="222222"/>
          <w:sz w:val="27"/>
          <w:szCs w:val="27"/>
        </w:rPr>
        <w:br/>
      </w:r>
      <w:r>
        <w:rPr>
          <w:rFonts w:ascii="inherit" w:eastAsia="Times New Roman" w:hAnsi="inherit" w:cs="Tahoma"/>
          <w:color w:val="222222"/>
          <w:sz w:val="27"/>
          <w:szCs w:val="27"/>
        </w:rPr>
        <w:br/>
      </w:r>
      <w:r>
        <w:rPr>
          <w:rFonts w:ascii="inherit" w:eastAsia="Times New Roman" w:hAnsi="inherit" w:cs="Tahoma"/>
          <w:color w:val="222222"/>
          <w:sz w:val="27"/>
          <w:szCs w:val="27"/>
        </w:rPr>
        <w:br/>
      </w:r>
      <w:r>
        <w:rPr>
          <w:rFonts w:ascii="inherit" w:eastAsia="Times New Roman" w:hAnsi="inherit" w:cs="Tahoma"/>
          <w:color w:val="222222"/>
          <w:sz w:val="27"/>
          <w:szCs w:val="27"/>
        </w:rPr>
        <w:lastRenderedPageBreak/>
        <w:br/>
      </w:r>
      <w:r w:rsidR="007D09DC" w:rsidRPr="007D09DC">
        <w:rPr>
          <w:rFonts w:ascii="inherit" w:eastAsia="Times New Roman" w:hAnsi="inherit" w:cs="Tahoma"/>
          <w:color w:val="222222"/>
          <w:sz w:val="27"/>
          <w:szCs w:val="27"/>
        </w:rPr>
        <w:t>High performance engine with up to 40% thermal efficiency</w:t>
      </w:r>
    </w:p>
    <w:tbl>
      <w:tblPr>
        <w:tblW w:w="5400" w:type="dxa"/>
        <w:tblInd w:w="150" w:type="dxa"/>
        <w:tblCellMar>
          <w:top w:w="15" w:type="dxa"/>
          <w:left w:w="15" w:type="dxa"/>
          <w:bottom w:w="15" w:type="dxa"/>
          <w:right w:w="15" w:type="dxa"/>
        </w:tblCellMar>
        <w:tblLook w:val="04A0" w:firstRow="1" w:lastRow="0" w:firstColumn="1" w:lastColumn="0" w:noHBand="0" w:noVBand="1"/>
      </w:tblPr>
      <w:tblGrid>
        <w:gridCol w:w="5430"/>
      </w:tblGrid>
      <w:tr w:rsidR="007D09DC" w:rsidRPr="007D09DC" w:rsidTr="007D09D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1695450"/>
                  <wp:effectExtent l="0" t="0" r="0" b="0"/>
                  <wp:docPr id="45" name="Picture 45" descr="Comparison of maximum thermal efficiency of engines">
                    <a:hlinkClick xmlns:a="http://schemas.openxmlformats.org/drawingml/2006/main" r:id="rId3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mparison of maximum thermal efficiency of engines">
                            <a:hlinkClick r:id="rId33" tgtFrame="&quot;_blank&quot;"/>
                          </pic:cNvPr>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333750" cy="1695450"/>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Comparison of maximum thermal efficiency of engines (Source: </w:t>
            </w:r>
            <w:r w:rsidRPr="007D09DC">
              <w:rPr>
                <w:rFonts w:ascii="Times New Roman" w:eastAsia="Times New Roman" w:hAnsi="Times New Roman" w:cs="Times New Roman"/>
                <w:i/>
                <w:iCs/>
                <w:sz w:val="24"/>
                <w:szCs w:val="24"/>
                <w:shd w:val="clear" w:color="auto" w:fill="84A2D4"/>
              </w:rPr>
              <w:t>Toyota</w:t>
            </w:r>
            <w:r w:rsidRPr="007D09DC">
              <w:rPr>
                <w:rFonts w:ascii="Times New Roman" w:eastAsia="Times New Roman" w:hAnsi="Times New Roman" w:cs="Times New Roman"/>
                <w:sz w:val="24"/>
                <w:szCs w:val="24"/>
              </w:rPr>
              <w:t>)</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The </w:t>
      </w:r>
      <w:r w:rsidRPr="007D09DC">
        <w:rPr>
          <w:rFonts w:ascii="Tahoma" w:eastAsia="Times New Roman" w:hAnsi="Tahoma" w:cs="Tahoma"/>
          <w:i/>
          <w:iCs/>
          <w:color w:val="222222"/>
          <w:sz w:val="21"/>
          <w:szCs w:val="21"/>
          <w:shd w:val="clear" w:color="auto" w:fill="FFEA00"/>
        </w:rPr>
        <w:t>4th-generation</w:t>
      </w:r>
      <w:r w:rsidRPr="007D09DC">
        <w:rPr>
          <w:rFonts w:ascii="Tahoma" w:eastAsia="Times New Roman" w:hAnsi="Tahoma" w:cs="Tahoma"/>
          <w:color w:val="222222"/>
          <w:sz w:val="21"/>
          <w:szCs w:val="21"/>
        </w:rPr>
        <w:t>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is fitted with a 2ZR-FXE 1.8-liter four-cylinder engine, which is the same basic structure as the 3rd-generation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but the new model has achieved a maximum thermal efficiency of 40% through the addition of various improvements.</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The exhaust system has a rear-exhaust layout, which is also the same as the previous model. Some of </w:t>
      </w:r>
      <w:r w:rsidRPr="007D09DC">
        <w:rPr>
          <w:rFonts w:ascii="Tahoma" w:eastAsia="Times New Roman" w:hAnsi="Tahoma" w:cs="Tahoma"/>
          <w:i/>
          <w:iCs/>
          <w:color w:val="222222"/>
          <w:sz w:val="21"/>
          <w:szCs w:val="21"/>
          <w:shd w:val="clear" w:color="auto" w:fill="84A2D4"/>
        </w:rPr>
        <w:t>Toyota</w:t>
      </w:r>
      <w:r w:rsidRPr="007D09DC">
        <w:rPr>
          <w:rFonts w:ascii="Tahoma" w:eastAsia="Times New Roman" w:hAnsi="Tahoma" w:cs="Tahoma"/>
          <w:color w:val="222222"/>
          <w:sz w:val="21"/>
          <w:szCs w:val="21"/>
        </w:rPr>
        <w:t>'s small cars have front exhaust systems, but all of the recent FF (front engine front drive) </w:t>
      </w:r>
      <w:r w:rsidRPr="007D09DC">
        <w:rPr>
          <w:rFonts w:ascii="Tahoma" w:eastAsia="Times New Roman" w:hAnsi="Tahoma" w:cs="Tahoma"/>
          <w:i/>
          <w:iCs/>
          <w:color w:val="222222"/>
          <w:sz w:val="21"/>
          <w:szCs w:val="21"/>
          <w:shd w:val="clear" w:color="auto" w:fill="84A2D4"/>
        </w:rPr>
        <w:t>Toyota</w:t>
      </w:r>
      <w:r w:rsidRPr="007D09DC">
        <w:rPr>
          <w:rFonts w:ascii="Tahoma" w:eastAsia="Times New Roman" w:hAnsi="Tahoma" w:cs="Tahoma"/>
          <w:color w:val="222222"/>
          <w:sz w:val="21"/>
          <w:szCs w:val="21"/>
        </w:rPr>
        <w:t> cars are being standardized to a rear exhaust system layout. A rear exhaust layout is more advantageous because the distance from the engine to the catalyst is shorter, and the exhaust gas temperature is kept at an optimal level that doesn't lower too much. On a separate note, this contrasts with recent Honda vehicles, which have front exhaust, possibly due to layout restrictions.</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343275" cy="2600325"/>
                  <wp:effectExtent l="0" t="0" r="9525" b="9525"/>
                  <wp:docPr id="44" name="Picture 44" descr="External view of the engine seen from the vehicle rear">
                    <a:hlinkClick xmlns:a="http://schemas.openxmlformats.org/drawingml/2006/main" r:id="rId3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xternal view of the engine seen from the vehicle rear">
                            <a:hlinkClick r:id="rId35" tgtFrame="&quot;_blank&quot;"/>
                          </pic:cNvPr>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343275" cy="2600325"/>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External view of the engine seen from the rear of the vehicle This is the rear exhaust system layout</w:t>
            </w:r>
          </w:p>
        </w:tc>
        <w:tc>
          <w:tcPr>
            <w:tcW w:w="7860" w:type="dxa"/>
            <w:shd w:val="clear" w:color="auto" w:fill="auto"/>
            <w:tcMar>
              <w:top w:w="60" w:type="dxa"/>
              <w:left w:w="60" w:type="dxa"/>
              <w:bottom w:w="60" w:type="dxa"/>
              <w:right w:w="60" w:type="dxa"/>
            </w:tcMa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724150"/>
                  <wp:effectExtent l="0" t="0" r="0" b="0"/>
                  <wp:docPr id="43" name="Picture 43" descr="External view of the engine seen from the vehicle front">
                    <a:hlinkClick xmlns:a="http://schemas.openxmlformats.org/drawingml/2006/main" r:id="rId3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xternal view of the engine seen from the vehicle front">
                            <a:hlinkClick r:id="rId37" tgtFrame="&quot;_blank&quot;"/>
                          </pic:cNvPr>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333750" cy="2724150"/>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 xml:space="preserve">External view of the engine seen from the front of the vehicle.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 xml:space="preserve">Intake piping goes from the top of the air cleaner on the right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 xml:space="preserve">side to the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throttle valve.</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0C7904" w:rsidP="007D09DC">
      <w:pPr>
        <w:shd w:val="clear" w:color="auto" w:fill="FFFFFF"/>
        <w:spacing w:before="150" w:after="45" w:line="240" w:lineRule="auto"/>
        <w:outlineLvl w:val="3"/>
        <w:rPr>
          <w:rFonts w:ascii="inherit" w:eastAsia="Times New Roman" w:hAnsi="inherit" w:cs="Tahoma"/>
          <w:b/>
          <w:bCs/>
          <w:color w:val="222222"/>
          <w:sz w:val="21"/>
          <w:szCs w:val="21"/>
        </w:rPr>
      </w:pPr>
      <w:r>
        <w:rPr>
          <w:rFonts w:ascii="inherit" w:eastAsia="Times New Roman" w:hAnsi="inherit" w:cs="Tahoma"/>
          <w:b/>
          <w:bCs/>
          <w:color w:val="222222"/>
          <w:sz w:val="21"/>
          <w:szCs w:val="21"/>
        </w:rPr>
        <w:br/>
      </w:r>
      <w:r>
        <w:rPr>
          <w:rFonts w:ascii="inherit" w:eastAsia="Times New Roman" w:hAnsi="inherit" w:cs="Tahoma"/>
          <w:b/>
          <w:bCs/>
          <w:color w:val="222222"/>
          <w:sz w:val="21"/>
          <w:szCs w:val="21"/>
        </w:rPr>
        <w:br/>
      </w:r>
      <w:r>
        <w:rPr>
          <w:rFonts w:ascii="inherit" w:eastAsia="Times New Roman" w:hAnsi="inherit" w:cs="Tahoma"/>
          <w:b/>
          <w:bCs/>
          <w:color w:val="222222"/>
          <w:sz w:val="21"/>
          <w:szCs w:val="21"/>
        </w:rPr>
        <w:br/>
      </w:r>
      <w:r>
        <w:rPr>
          <w:rFonts w:ascii="inherit" w:eastAsia="Times New Roman" w:hAnsi="inherit" w:cs="Tahoma"/>
          <w:b/>
          <w:bCs/>
          <w:color w:val="222222"/>
          <w:sz w:val="21"/>
          <w:szCs w:val="21"/>
        </w:rPr>
        <w:br/>
      </w:r>
      <w:r>
        <w:rPr>
          <w:rFonts w:ascii="inherit" w:eastAsia="Times New Roman" w:hAnsi="inherit" w:cs="Tahoma"/>
          <w:b/>
          <w:bCs/>
          <w:color w:val="222222"/>
          <w:sz w:val="21"/>
          <w:szCs w:val="21"/>
        </w:rPr>
        <w:br/>
      </w:r>
      <w:r>
        <w:rPr>
          <w:rFonts w:ascii="inherit" w:eastAsia="Times New Roman" w:hAnsi="inherit" w:cs="Tahoma"/>
          <w:b/>
          <w:bCs/>
          <w:color w:val="222222"/>
          <w:sz w:val="21"/>
          <w:szCs w:val="21"/>
        </w:rPr>
        <w:br/>
      </w:r>
      <w:r>
        <w:rPr>
          <w:rFonts w:ascii="inherit" w:eastAsia="Times New Roman" w:hAnsi="inherit" w:cs="Tahoma"/>
          <w:b/>
          <w:bCs/>
          <w:color w:val="222222"/>
          <w:sz w:val="21"/>
          <w:szCs w:val="21"/>
        </w:rPr>
        <w:br/>
      </w:r>
      <w:r>
        <w:rPr>
          <w:rFonts w:ascii="inherit" w:eastAsia="Times New Roman" w:hAnsi="inherit" w:cs="Tahoma"/>
          <w:b/>
          <w:bCs/>
          <w:color w:val="222222"/>
          <w:sz w:val="21"/>
          <w:szCs w:val="21"/>
        </w:rPr>
        <w:br/>
      </w:r>
      <w:r>
        <w:rPr>
          <w:rFonts w:ascii="inherit" w:eastAsia="Times New Roman" w:hAnsi="inherit" w:cs="Tahoma"/>
          <w:b/>
          <w:bCs/>
          <w:color w:val="222222"/>
          <w:sz w:val="21"/>
          <w:szCs w:val="21"/>
        </w:rPr>
        <w:br/>
      </w:r>
      <w:r>
        <w:rPr>
          <w:rFonts w:ascii="inherit" w:eastAsia="Times New Roman" w:hAnsi="inherit" w:cs="Tahoma"/>
          <w:b/>
          <w:bCs/>
          <w:color w:val="222222"/>
          <w:sz w:val="21"/>
          <w:szCs w:val="21"/>
        </w:rPr>
        <w:br/>
      </w:r>
      <w:r>
        <w:rPr>
          <w:rFonts w:ascii="inherit" w:eastAsia="Times New Roman" w:hAnsi="inherit" w:cs="Tahoma"/>
          <w:b/>
          <w:bCs/>
          <w:color w:val="222222"/>
          <w:sz w:val="21"/>
          <w:szCs w:val="21"/>
        </w:rPr>
        <w:br/>
      </w:r>
      <w:r>
        <w:rPr>
          <w:rFonts w:ascii="inherit" w:eastAsia="Times New Roman" w:hAnsi="inherit" w:cs="Tahoma"/>
          <w:b/>
          <w:bCs/>
          <w:color w:val="222222"/>
          <w:sz w:val="21"/>
          <w:szCs w:val="21"/>
        </w:rPr>
        <w:br/>
      </w:r>
      <w:r>
        <w:rPr>
          <w:rFonts w:ascii="inherit" w:eastAsia="Times New Roman" w:hAnsi="inherit" w:cs="Tahoma"/>
          <w:b/>
          <w:bCs/>
          <w:color w:val="222222"/>
          <w:sz w:val="21"/>
          <w:szCs w:val="21"/>
        </w:rPr>
        <w:br/>
      </w:r>
      <w:r>
        <w:rPr>
          <w:rFonts w:ascii="inherit" w:eastAsia="Times New Roman" w:hAnsi="inherit" w:cs="Tahoma"/>
          <w:b/>
          <w:bCs/>
          <w:color w:val="222222"/>
          <w:sz w:val="21"/>
          <w:szCs w:val="21"/>
        </w:rPr>
        <w:br/>
      </w:r>
      <w:r>
        <w:rPr>
          <w:rFonts w:ascii="inherit" w:eastAsia="Times New Roman" w:hAnsi="inherit" w:cs="Tahoma"/>
          <w:b/>
          <w:bCs/>
          <w:color w:val="222222"/>
          <w:sz w:val="21"/>
          <w:szCs w:val="21"/>
        </w:rPr>
        <w:br/>
      </w:r>
      <w:r>
        <w:rPr>
          <w:rFonts w:ascii="inherit" w:eastAsia="Times New Roman" w:hAnsi="inherit" w:cs="Tahoma"/>
          <w:b/>
          <w:bCs/>
          <w:color w:val="222222"/>
          <w:sz w:val="21"/>
          <w:szCs w:val="21"/>
        </w:rPr>
        <w:br/>
      </w:r>
      <w:r>
        <w:rPr>
          <w:rFonts w:ascii="inherit" w:eastAsia="Times New Roman" w:hAnsi="inherit" w:cs="Tahoma"/>
          <w:b/>
          <w:bCs/>
          <w:color w:val="222222"/>
          <w:sz w:val="21"/>
          <w:szCs w:val="21"/>
        </w:rPr>
        <w:br/>
      </w:r>
      <w:r>
        <w:rPr>
          <w:rFonts w:ascii="inherit" w:eastAsia="Times New Roman" w:hAnsi="inherit" w:cs="Tahoma"/>
          <w:b/>
          <w:bCs/>
          <w:color w:val="222222"/>
          <w:sz w:val="21"/>
          <w:szCs w:val="21"/>
        </w:rPr>
        <w:br/>
      </w:r>
      <w:r>
        <w:rPr>
          <w:rFonts w:ascii="inherit" w:eastAsia="Times New Roman" w:hAnsi="inherit" w:cs="Tahoma"/>
          <w:b/>
          <w:bCs/>
          <w:color w:val="222222"/>
          <w:sz w:val="21"/>
          <w:szCs w:val="21"/>
        </w:rPr>
        <w:br/>
      </w:r>
      <w:r>
        <w:rPr>
          <w:rFonts w:ascii="inherit" w:eastAsia="Times New Roman" w:hAnsi="inherit" w:cs="Tahoma"/>
          <w:b/>
          <w:bCs/>
          <w:color w:val="222222"/>
          <w:sz w:val="21"/>
          <w:szCs w:val="21"/>
        </w:rPr>
        <w:lastRenderedPageBreak/>
        <w:br/>
      </w:r>
      <w:r w:rsidR="007D09DC" w:rsidRPr="007D09DC">
        <w:rPr>
          <w:rFonts w:ascii="inherit" w:eastAsia="Times New Roman" w:hAnsi="inherit" w:cs="Tahoma"/>
          <w:b/>
          <w:bCs/>
          <w:color w:val="222222"/>
          <w:sz w:val="21"/>
          <w:szCs w:val="21"/>
        </w:rPr>
        <w:t>Stronger airflow in combustion chambers</w:t>
      </w:r>
    </w:p>
    <w:tbl>
      <w:tblPr>
        <w:tblW w:w="7860" w:type="dxa"/>
        <w:tblInd w:w="150" w:type="dxa"/>
        <w:tblCellMar>
          <w:top w:w="15" w:type="dxa"/>
          <w:left w:w="15" w:type="dxa"/>
          <w:bottom w:w="15" w:type="dxa"/>
          <w:right w:w="15" w:type="dxa"/>
        </w:tblCellMar>
        <w:tblLook w:val="04A0" w:firstRow="1" w:lastRow="0" w:firstColumn="1" w:lastColumn="0" w:noHBand="0" w:noVBand="1"/>
      </w:tblPr>
      <w:tblGrid>
        <w:gridCol w:w="7860"/>
      </w:tblGrid>
      <w:tr w:rsidR="007D09DC" w:rsidRPr="007D09DC" w:rsidTr="007D09D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781300"/>
                  <wp:effectExtent l="0" t="0" r="0" b="0"/>
                  <wp:docPr id="42" name="Picture 42" descr="Re-designed intake port shape">
                    <a:hlinkClick xmlns:a="http://schemas.openxmlformats.org/drawingml/2006/main" r:id="rId3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designed intake port shape">
                            <a:hlinkClick r:id="rId39" tgtFrame="&quot;_blank&quot;"/>
                          </pic:cNvPr>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333750" cy="2781300"/>
                          </a:xfrm>
                          <a:prstGeom prst="rect">
                            <a:avLst/>
                          </a:prstGeom>
                          <a:noFill/>
                          <a:ln>
                            <a:noFill/>
                          </a:ln>
                        </pic:spPr>
                      </pic:pic>
                    </a:graphicData>
                  </a:graphic>
                </wp:inline>
              </w:drawing>
            </w:r>
            <w:r w:rsidRPr="007D09DC">
              <w:rPr>
                <w:rFonts w:ascii="Times New Roman" w:eastAsia="Times New Roman" w:hAnsi="Times New Roman" w:cs="Times New Roman"/>
                <w:sz w:val="24"/>
                <w:szCs w:val="24"/>
              </w:rPr>
              <w:t> The re-designed intake port shape (Source: </w:t>
            </w:r>
            <w:r w:rsidRPr="007D09DC">
              <w:rPr>
                <w:rFonts w:ascii="Times New Roman" w:eastAsia="Times New Roman" w:hAnsi="Times New Roman" w:cs="Times New Roman"/>
                <w:i/>
                <w:iCs/>
                <w:sz w:val="24"/>
                <w:szCs w:val="24"/>
                <w:shd w:val="clear" w:color="auto" w:fill="84A2D4"/>
              </w:rPr>
              <w:t>Toyota</w:t>
            </w:r>
            <w:r w:rsidRPr="007D09DC">
              <w:rPr>
                <w:rFonts w:ascii="Times New Roman" w:eastAsia="Times New Roman" w:hAnsi="Times New Roman" w:cs="Times New Roman"/>
                <w:sz w:val="24"/>
                <w:szCs w:val="24"/>
              </w:rPr>
              <w:t>)</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The first improvement was changing the shape of the intake port based on an analysis of the "tumble flow," which is the vertical swirl of air-fuel mixture entering the combustion chamber. As illustrated in the image on the right, (1) the airflow was made straight and, (2) the inverse tumble component that blocks the tumble flow was reduced. As a result, the tumble ratio was improved from 0.8 to 2.8, the combustion velocity increased, and induction of a large volume of EGR (exhaust gas recirculation) gas became possible.</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The shapes of the combustion chamber and the piston-top surfaces account for the tumble flow described above.</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343275" cy="2228850"/>
                  <wp:effectExtent l="0" t="0" r="9525" b="0"/>
                  <wp:docPr id="41" name="Picture 41" descr="Shape of the combustion chambers">
                    <a:hlinkClick xmlns:a="http://schemas.openxmlformats.org/drawingml/2006/main" r:id="rId4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hape of the combustion chambers">
                            <a:hlinkClick r:id="rId41" tgtFrame="&quot;_blank&quot;"/>
                          </pic:cNvPr>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343275" cy="2228850"/>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The shape of the combustion chambers</w:t>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228850"/>
                  <wp:effectExtent l="0" t="0" r="0" b="0"/>
                  <wp:docPr id="40" name="Picture 40" descr="Shape of the piston crowns">
                    <a:hlinkClick xmlns:a="http://schemas.openxmlformats.org/drawingml/2006/main" r:id="rId4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hape of the piston crowns">
                            <a:hlinkClick r:id="rId43" tgtFrame="&quot;_blank&quot;"/>
                          </pic:cNvPr>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333750" cy="2228850"/>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The shape of the piston-top surfaces</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7D09DC" w:rsidP="007D09DC">
      <w:pPr>
        <w:shd w:val="clear" w:color="auto" w:fill="FFFFFF"/>
        <w:spacing w:before="150" w:after="45" w:line="240" w:lineRule="auto"/>
        <w:outlineLvl w:val="3"/>
        <w:rPr>
          <w:rFonts w:ascii="inherit" w:eastAsia="Times New Roman" w:hAnsi="inherit" w:cs="Tahoma"/>
          <w:b/>
          <w:bCs/>
          <w:color w:val="222222"/>
          <w:sz w:val="21"/>
          <w:szCs w:val="21"/>
        </w:rPr>
      </w:pPr>
      <w:r w:rsidRPr="007D09DC">
        <w:rPr>
          <w:rFonts w:ascii="inherit" w:eastAsia="Times New Roman" w:hAnsi="inherit" w:cs="Tahoma"/>
          <w:b/>
          <w:bCs/>
          <w:color w:val="222222"/>
          <w:sz w:val="21"/>
          <w:szCs w:val="21"/>
        </w:rPr>
        <w:t>Large-volume cooled EGR</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The EGR distribution passage in the intake manifold has been restructured to a tournament design. This allows a larger amount of EGR gas to enter evenly into each cylinder.</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857500"/>
                  <wp:effectExtent l="0" t="0" r="0" b="0"/>
                  <wp:docPr id="39" name="Picture 39" descr="Intake manifold cross-section">
                    <a:hlinkClick xmlns:a="http://schemas.openxmlformats.org/drawingml/2006/main" r:id="rId4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ntake manifold cross-section">
                            <a:hlinkClick r:id="rId45" tgtFrame="&quot;_blank&quot;"/>
                          </pic:cNvPr>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333750" cy="2857500"/>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The intake manifold cross-section (Source: </w:t>
            </w:r>
            <w:r w:rsidRPr="007D09DC">
              <w:rPr>
                <w:rFonts w:ascii="Times New Roman" w:eastAsia="Times New Roman" w:hAnsi="Times New Roman" w:cs="Times New Roman"/>
                <w:i/>
                <w:iCs/>
                <w:sz w:val="24"/>
                <w:szCs w:val="24"/>
                <w:shd w:val="clear" w:color="auto" w:fill="84A2D4"/>
              </w:rPr>
              <w:t>Toyota</w:t>
            </w:r>
            <w:r w:rsidRPr="007D09DC">
              <w:rPr>
                <w:rFonts w:ascii="Times New Roman" w:eastAsia="Times New Roman" w:hAnsi="Times New Roman" w:cs="Times New Roman"/>
                <w:sz w:val="24"/>
                <w:szCs w:val="24"/>
              </w:rPr>
              <w:t>)</w:t>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228850"/>
                  <wp:effectExtent l="0" t="0" r="0" b="0"/>
                  <wp:docPr id="38" name="Picture 38" descr="The aluminum pipe at the left connects to the EGR passage">
                    <a:hlinkClick xmlns:a="http://schemas.openxmlformats.org/drawingml/2006/main" r:id="rId4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The aluminum pipe at the left connects to the EGR passage">
                            <a:hlinkClick r:id="rId47" tgtFrame="&quot;_blank&quot;"/>
                          </pic:cNvPr>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333750" cy="2228850"/>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The aluminum pipe at the left connects to the EGR passage</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lastRenderedPageBreak/>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228850"/>
                  <wp:effectExtent l="0" t="0" r="0" b="0"/>
                  <wp:docPr id="37" name="Picture 37" descr="External view of the intake manifold">
                    <a:hlinkClick xmlns:a="http://schemas.openxmlformats.org/drawingml/2006/main" r:id="rId4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xternal view of the intake manifold">
                            <a:hlinkClick r:id="rId49" tgtFrame="&quot;_blank&quot;"/>
                          </pic:cNvPr>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333750" cy="2228850"/>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An external view of the intake manifold</w:t>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219325"/>
                  <wp:effectExtent l="0" t="0" r="0" b="9525"/>
                  <wp:docPr id="36" name="Picture 36" descr="Throttle valve (center)">
                    <a:hlinkClick xmlns:a="http://schemas.openxmlformats.org/drawingml/2006/main" r:id="rId5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Throttle valve (center)">
                            <a:hlinkClick r:id="rId51" tgtFrame="&quot;_blank&quot;"/>
                          </pic:cNvPr>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333750" cy="2219325"/>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The throttle valve (center)</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The intake manifold that directs air into the intake port is shaped so that it branches into two passages from the throttle valve, and supplies intake air into the respective ports after converging once at the collector located immediately before the cylinder head. This design ensures a smooth flow of intake air by increasing the cross-sectional area that the incoming air passes through, which minimizes air resistance and interference between cylinders.</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333750" cy="3152775"/>
                  <wp:effectExtent l="0" t="0" r="0" b="9525"/>
                  <wp:docPr id="35" name="Picture 35" descr="EGR cooler located in back of the engine">
                    <a:hlinkClick xmlns:a="http://schemas.openxmlformats.org/drawingml/2006/main" r:id="rId5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EGR cooler located in back of the engine">
                            <a:hlinkClick r:id="rId53" tgtFrame="&quot;_blank&quot;"/>
                          </pic:cNvPr>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333750" cy="3152775"/>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The EGR cooler configured at the back of the engine</w:t>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228850"/>
                  <wp:effectExtent l="0" t="0" r="0" b="0"/>
                  <wp:docPr id="34" name="Picture 34" descr="EGR cooler after removal">
                    <a:hlinkClick xmlns:a="http://schemas.openxmlformats.org/drawingml/2006/main" r:id="rId5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EGR cooler after removal">
                            <a:hlinkClick r:id="rId55" tgtFrame="&quot;_blank&quot;"/>
                          </pic:cNvPr>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333750" cy="2228850"/>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The EGR cooler unit</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7D09DC" w:rsidP="007D09DC">
      <w:pPr>
        <w:shd w:val="clear" w:color="auto" w:fill="FFFFFF"/>
        <w:spacing w:before="150" w:after="45" w:line="240" w:lineRule="auto"/>
        <w:outlineLvl w:val="3"/>
        <w:rPr>
          <w:rFonts w:ascii="inherit" w:eastAsia="Times New Roman" w:hAnsi="inherit" w:cs="Tahoma"/>
          <w:b/>
          <w:bCs/>
          <w:color w:val="222222"/>
          <w:sz w:val="21"/>
          <w:szCs w:val="21"/>
        </w:rPr>
      </w:pPr>
      <w:r w:rsidRPr="007D09DC">
        <w:rPr>
          <w:rFonts w:ascii="inherit" w:eastAsia="Times New Roman" w:hAnsi="inherit" w:cs="Tahoma"/>
          <w:b/>
          <w:bCs/>
          <w:color w:val="222222"/>
          <w:sz w:val="21"/>
          <w:szCs w:val="21"/>
        </w:rPr>
        <w:t>Adoption of a two-way cooling system</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Improving the engine's thermal efficiency is key to raising fuel economy, but this leads to a dilemma where the performance of the heater declines because the heat supplied to it is reduced. The </w:t>
      </w:r>
      <w:r w:rsidRPr="007D09DC">
        <w:rPr>
          <w:rFonts w:ascii="Tahoma" w:eastAsia="Times New Roman" w:hAnsi="Tahoma" w:cs="Tahoma"/>
          <w:i/>
          <w:iCs/>
          <w:color w:val="222222"/>
          <w:sz w:val="21"/>
          <w:szCs w:val="21"/>
          <w:shd w:val="clear" w:color="auto" w:fill="FFEA00"/>
        </w:rPr>
        <w:t>4th-generation</w:t>
      </w:r>
      <w:r w:rsidRPr="007D09DC">
        <w:rPr>
          <w:rFonts w:ascii="Tahoma" w:eastAsia="Times New Roman" w:hAnsi="Tahoma" w:cs="Tahoma"/>
          <w:color w:val="222222"/>
          <w:sz w:val="21"/>
          <w:szCs w:val="21"/>
        </w:rPr>
        <w:t>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incorporates innovations that maintain sufficient heater performance while increasing the thermal efficiency.</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In conventional engines coolant flows through two courses; one to the engine itself and the other to the exhaust heat recovery and heater units. However, the new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is fitted with a flow shut-down valve that controls this coolant flow. While previous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models coolant did not flow to the heater during warming, heater performance during warm up is improved in the new model by allowing coolant to flow to it as needed.</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The new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is also fitted with a grille shutter in front of the radiator, which is opened and closed automatically in accordance with driving and warm-up conditions. The grille shutter closes while the coolant is still cold. This reduces the amount of air going through the radiator, which accelerates warm up and reduces heat loss. Moreover, the updated exhaust heat recovery system recovers heat from the exhaust system, which also improves warm-up performance and minimizes heat loss. In this way numerous means are used to reduce heat loss and increase the overall thermal efficiency.</w:t>
      </w:r>
    </w:p>
    <w:p w:rsidR="007D09DC" w:rsidRPr="007D09DC" w:rsidRDefault="007D09DC" w:rsidP="007D09DC">
      <w:pPr>
        <w:shd w:val="clear" w:color="auto" w:fill="FFFFFF"/>
        <w:spacing w:after="150" w:line="240" w:lineRule="auto"/>
        <w:jc w:val="center"/>
        <w:rPr>
          <w:rFonts w:ascii="Tahoma" w:eastAsia="Times New Roman" w:hAnsi="Tahoma" w:cs="Tahoma"/>
          <w:color w:val="222222"/>
          <w:sz w:val="21"/>
          <w:szCs w:val="21"/>
        </w:rPr>
      </w:pPr>
      <w:r w:rsidRPr="007D09DC">
        <w:rPr>
          <w:rFonts w:ascii="Tahoma" w:eastAsia="Times New Roman" w:hAnsi="Tahoma" w:cs="Tahoma"/>
          <w:noProof/>
          <w:color w:val="222222"/>
          <w:sz w:val="21"/>
          <w:szCs w:val="21"/>
          <w:lang w:val="en-GB"/>
        </w:rPr>
        <w:lastRenderedPageBreak/>
        <w:drawing>
          <wp:inline distT="0" distB="0" distL="0" distR="0">
            <wp:extent cx="6667500" cy="2800350"/>
            <wp:effectExtent l="0" t="0" r="0" b="0"/>
            <wp:docPr id="33" name="Picture 33" descr="Two-way cooling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Two-way cooling system"/>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6667500" cy="2800350"/>
                    </a:xfrm>
                    <a:prstGeom prst="rect">
                      <a:avLst/>
                    </a:prstGeom>
                    <a:noFill/>
                    <a:ln>
                      <a:noFill/>
                    </a:ln>
                  </pic:spPr>
                </pic:pic>
              </a:graphicData>
            </a:graphic>
          </wp:inline>
        </w:drawing>
      </w:r>
      <w:r w:rsidRPr="007D09DC">
        <w:rPr>
          <w:rFonts w:ascii="Tahoma" w:eastAsia="Times New Roman" w:hAnsi="Tahoma" w:cs="Tahoma"/>
          <w:color w:val="222222"/>
          <w:sz w:val="21"/>
          <w:szCs w:val="21"/>
        </w:rPr>
        <w:t> </w:t>
      </w:r>
      <w:r w:rsidR="000C7904">
        <w:rPr>
          <w:rFonts w:ascii="Tahoma" w:eastAsia="Times New Roman" w:hAnsi="Tahoma" w:cs="Tahoma"/>
          <w:color w:val="222222"/>
          <w:sz w:val="21"/>
          <w:szCs w:val="21"/>
        </w:rPr>
        <w:br/>
      </w:r>
      <w:r w:rsidRPr="007D09DC">
        <w:rPr>
          <w:rFonts w:ascii="Tahoma" w:eastAsia="Times New Roman" w:hAnsi="Tahoma" w:cs="Tahoma"/>
          <w:color w:val="222222"/>
          <w:sz w:val="21"/>
          <w:szCs w:val="21"/>
        </w:rPr>
        <w:t>Two-way cooling system (Source: </w:t>
      </w:r>
      <w:r w:rsidRPr="007D09DC">
        <w:rPr>
          <w:rFonts w:ascii="Tahoma" w:eastAsia="Times New Roman" w:hAnsi="Tahoma" w:cs="Tahoma"/>
          <w:i/>
          <w:iCs/>
          <w:color w:val="222222"/>
          <w:sz w:val="21"/>
          <w:szCs w:val="21"/>
          <w:shd w:val="clear" w:color="auto" w:fill="84A2D4"/>
        </w:rPr>
        <w:t>Toyota</w:t>
      </w:r>
      <w:r w:rsidRPr="007D09DC">
        <w:rPr>
          <w:rFonts w:ascii="Tahoma" w:eastAsia="Times New Roman" w:hAnsi="Tahoma" w:cs="Tahoma"/>
          <w:color w:val="222222"/>
          <w:sz w:val="21"/>
          <w:szCs w:val="21"/>
        </w:rPr>
        <w:t>)</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924175"/>
                  <wp:effectExtent l="0" t="0" r="0" b="9525"/>
                  <wp:docPr id="32" name="Picture 32" descr="Flow-shutting valve">
                    <a:hlinkClick xmlns:a="http://schemas.openxmlformats.org/drawingml/2006/main" r:id="rId5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Flow-shutting valve">
                            <a:hlinkClick r:id="rId58" tgtFrame="&quot;_blank&quot;"/>
                          </pic:cNvPr>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333750" cy="2924175"/>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Flow-shutting valve</w:t>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52800" cy="2009775"/>
                  <wp:effectExtent l="0" t="0" r="0" b="9525"/>
                  <wp:docPr id="31" name="Picture 31" descr="Grille shutter">
                    <a:hlinkClick xmlns:a="http://schemas.openxmlformats.org/drawingml/2006/main" r:id="rId6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Grille shutter">
                            <a:hlinkClick r:id="rId60" tgtFrame="&quot;_blank&quot;"/>
                          </pic:cNvPr>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352800" cy="2009775"/>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 xml:space="preserve">The grille shutter at the bottom of the front radiator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(Source: </w:t>
            </w:r>
            <w:r w:rsidRPr="007D09DC">
              <w:rPr>
                <w:rFonts w:ascii="Times New Roman" w:eastAsia="Times New Roman" w:hAnsi="Times New Roman" w:cs="Times New Roman"/>
                <w:i/>
                <w:iCs/>
                <w:sz w:val="24"/>
                <w:szCs w:val="24"/>
                <w:shd w:val="clear" w:color="auto" w:fill="84A2D4"/>
              </w:rPr>
              <w:t>Toyota</w:t>
            </w:r>
            <w:r w:rsidRPr="007D09DC">
              <w:rPr>
                <w:rFonts w:ascii="Times New Roman" w:eastAsia="Times New Roman" w:hAnsi="Times New Roman" w:cs="Times New Roman"/>
                <w:sz w:val="24"/>
                <w:szCs w:val="24"/>
              </w:rPr>
              <w:t>)</w:t>
            </w:r>
          </w:p>
        </w:tc>
      </w:tr>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333750" cy="1638300"/>
                  <wp:effectExtent l="0" t="0" r="0" b="0"/>
                  <wp:docPr id="30" name="Picture 30" descr="Airflow to the radiator">
                    <a:hlinkClick xmlns:a="http://schemas.openxmlformats.org/drawingml/2006/main" r:id="rId6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Airflow to the radiator">
                            <a:hlinkClick r:id="rId62" tgtFrame="&quot;_blank&quot;"/>
                          </pic:cNvPr>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333750" cy="1638300"/>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Airflow to the radiator is controlled by the grille shutter (Source: </w:t>
            </w:r>
            <w:r w:rsidRPr="007D09DC">
              <w:rPr>
                <w:rFonts w:ascii="Times New Roman" w:eastAsia="Times New Roman" w:hAnsi="Times New Roman" w:cs="Times New Roman"/>
                <w:i/>
                <w:iCs/>
                <w:sz w:val="24"/>
                <w:szCs w:val="24"/>
                <w:shd w:val="clear" w:color="auto" w:fill="84A2D4"/>
              </w:rPr>
              <w:t>Toyota</w:t>
            </w:r>
            <w:r w:rsidRPr="007D09DC">
              <w:rPr>
                <w:rFonts w:ascii="Times New Roman" w:eastAsia="Times New Roman" w:hAnsi="Times New Roman" w:cs="Times New Roman"/>
                <w:sz w:val="24"/>
                <w:szCs w:val="24"/>
              </w:rPr>
              <w:t>)</w:t>
            </w:r>
          </w:p>
        </w:tc>
        <w:tc>
          <w:tcPr>
            <w:tcW w:w="7860" w:type="dxa"/>
            <w:shd w:val="clear" w:color="auto" w:fill="auto"/>
            <w:tcMar>
              <w:top w:w="60" w:type="dxa"/>
              <w:left w:w="60" w:type="dxa"/>
              <w:bottom w:w="60" w:type="dxa"/>
              <w:right w:w="60" w:type="dxa"/>
            </w:tcMar>
            <w:vAlign w:val="center"/>
            <w:hideMark/>
          </w:tcPr>
          <w:p w:rsidR="007D09DC" w:rsidRPr="007D09DC" w:rsidRDefault="007D09DC" w:rsidP="000C7904">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52800" cy="2247900"/>
                  <wp:effectExtent l="0" t="0" r="0" b="0"/>
                  <wp:docPr id="29" name="Picture 29" descr="Grille shutter">
                    <a:hlinkClick xmlns:a="http://schemas.openxmlformats.org/drawingml/2006/main" r:id="rId6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Grille shutter">
                            <a:hlinkClick r:id="rId64" tgtFrame="&quot;_blank&quot;"/>
                          </pic:cNvPr>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352800" cy="2247900"/>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 xml:space="preserve">The grille </w:t>
            </w:r>
            <w:r w:rsidR="000C7904">
              <w:rPr>
                <w:rFonts w:ascii="Times New Roman" w:eastAsia="Times New Roman" w:hAnsi="Times New Roman" w:cs="Times New Roman"/>
                <w:sz w:val="24"/>
                <w:szCs w:val="24"/>
              </w:rPr>
              <w:t>s</w:t>
            </w:r>
            <w:r w:rsidRPr="007D09DC">
              <w:rPr>
                <w:rFonts w:ascii="Times New Roman" w:eastAsia="Times New Roman" w:hAnsi="Times New Roman" w:cs="Times New Roman"/>
                <w:sz w:val="24"/>
                <w:szCs w:val="24"/>
              </w:rPr>
              <w:t>hutter shown with the front bumper removed</w:t>
            </w:r>
          </w:p>
        </w:tc>
      </w:tr>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1990725"/>
                  <wp:effectExtent l="0" t="0" r="0" b="9525"/>
                  <wp:docPr id="28" name="Picture 28" descr="Exhaust heat recovery system">
                    <a:hlinkClick xmlns:a="http://schemas.openxmlformats.org/drawingml/2006/main" r:id="rId6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Exhaust heat recovery system">
                            <a:hlinkClick r:id="rId66" tgtFrame="&quot;_blank&quot;"/>
                          </pic:cNvPr>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333750" cy="1990725"/>
                          </a:xfrm>
                          <a:prstGeom prst="rect">
                            <a:avLst/>
                          </a:prstGeom>
                          <a:noFill/>
                          <a:ln>
                            <a:noFill/>
                          </a:ln>
                        </pic:spPr>
                      </pic:pic>
                    </a:graphicData>
                  </a:graphic>
                </wp:inline>
              </w:drawing>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 The exhaust heat recovery system (Source: </w:t>
            </w:r>
            <w:r w:rsidRPr="007D09DC">
              <w:rPr>
                <w:rFonts w:ascii="Times New Roman" w:eastAsia="Times New Roman" w:hAnsi="Times New Roman" w:cs="Times New Roman"/>
                <w:i/>
                <w:iCs/>
                <w:sz w:val="24"/>
                <w:szCs w:val="24"/>
                <w:shd w:val="clear" w:color="auto" w:fill="84A2D4"/>
              </w:rPr>
              <w:t>Toyota</w:t>
            </w:r>
            <w:r w:rsidRPr="007D09DC">
              <w:rPr>
                <w:rFonts w:ascii="Times New Roman" w:eastAsia="Times New Roman" w:hAnsi="Times New Roman" w:cs="Times New Roman"/>
                <w:sz w:val="24"/>
                <w:szCs w:val="24"/>
              </w:rPr>
              <w:t>)</w:t>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219325"/>
                  <wp:effectExtent l="0" t="0" r="0" b="9525"/>
                  <wp:docPr id="27" name="Picture 27" descr="Exhaust heat recovery unit">
                    <a:hlinkClick xmlns:a="http://schemas.openxmlformats.org/drawingml/2006/main" r:id="rId6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Exhaust heat recovery unit">
                            <a:hlinkClick r:id="rId68" tgtFrame="&quot;_blank&quot;"/>
                          </pic:cNvPr>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333750" cy="2219325"/>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 xml:space="preserve">The exhaust heat recovery unit between the main muffler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and catalyst</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0C7904" w:rsidP="007D09DC">
      <w:pPr>
        <w:shd w:val="clear" w:color="auto" w:fill="FFFFFF"/>
        <w:spacing w:before="150" w:after="45" w:line="240" w:lineRule="auto"/>
        <w:outlineLvl w:val="3"/>
        <w:rPr>
          <w:rFonts w:ascii="inherit" w:eastAsia="Times New Roman" w:hAnsi="inherit" w:cs="Tahoma"/>
          <w:b/>
          <w:bCs/>
          <w:color w:val="222222"/>
          <w:sz w:val="21"/>
          <w:szCs w:val="21"/>
        </w:rPr>
      </w:pPr>
      <w:r>
        <w:rPr>
          <w:rFonts w:ascii="inherit" w:eastAsia="Times New Roman" w:hAnsi="inherit" w:cs="Tahoma"/>
          <w:b/>
          <w:bCs/>
          <w:color w:val="222222"/>
          <w:sz w:val="21"/>
          <w:szCs w:val="21"/>
        </w:rPr>
        <w:br/>
      </w:r>
      <w:r>
        <w:rPr>
          <w:rFonts w:ascii="inherit" w:eastAsia="Times New Roman" w:hAnsi="inherit" w:cs="Tahoma"/>
          <w:b/>
          <w:bCs/>
          <w:color w:val="222222"/>
          <w:sz w:val="21"/>
          <w:szCs w:val="21"/>
        </w:rPr>
        <w:br/>
      </w:r>
      <w:r>
        <w:rPr>
          <w:rFonts w:ascii="inherit" w:eastAsia="Times New Roman" w:hAnsi="inherit" w:cs="Tahoma"/>
          <w:b/>
          <w:bCs/>
          <w:color w:val="222222"/>
          <w:sz w:val="21"/>
          <w:szCs w:val="21"/>
        </w:rPr>
        <w:br/>
      </w:r>
      <w:r>
        <w:rPr>
          <w:rFonts w:ascii="inherit" w:eastAsia="Times New Roman" w:hAnsi="inherit" w:cs="Tahoma"/>
          <w:b/>
          <w:bCs/>
          <w:color w:val="222222"/>
          <w:sz w:val="21"/>
          <w:szCs w:val="21"/>
        </w:rPr>
        <w:br/>
      </w:r>
      <w:r>
        <w:rPr>
          <w:rFonts w:ascii="inherit" w:eastAsia="Times New Roman" w:hAnsi="inherit" w:cs="Tahoma"/>
          <w:b/>
          <w:bCs/>
          <w:color w:val="222222"/>
          <w:sz w:val="21"/>
          <w:szCs w:val="21"/>
        </w:rPr>
        <w:br/>
      </w:r>
      <w:r>
        <w:rPr>
          <w:rFonts w:ascii="inherit" w:eastAsia="Times New Roman" w:hAnsi="inherit" w:cs="Tahoma"/>
          <w:b/>
          <w:bCs/>
          <w:color w:val="222222"/>
          <w:sz w:val="21"/>
          <w:szCs w:val="21"/>
        </w:rPr>
        <w:br/>
      </w:r>
      <w:r>
        <w:rPr>
          <w:rFonts w:ascii="inherit" w:eastAsia="Times New Roman" w:hAnsi="inherit" w:cs="Tahoma"/>
          <w:b/>
          <w:bCs/>
          <w:color w:val="222222"/>
          <w:sz w:val="21"/>
          <w:szCs w:val="21"/>
        </w:rPr>
        <w:br/>
      </w:r>
      <w:r>
        <w:rPr>
          <w:rFonts w:ascii="inherit" w:eastAsia="Times New Roman" w:hAnsi="inherit" w:cs="Tahoma"/>
          <w:b/>
          <w:bCs/>
          <w:color w:val="222222"/>
          <w:sz w:val="21"/>
          <w:szCs w:val="21"/>
        </w:rPr>
        <w:br/>
      </w:r>
      <w:r>
        <w:rPr>
          <w:rFonts w:ascii="inherit" w:eastAsia="Times New Roman" w:hAnsi="inherit" w:cs="Tahoma"/>
          <w:b/>
          <w:bCs/>
          <w:color w:val="222222"/>
          <w:sz w:val="21"/>
          <w:szCs w:val="21"/>
        </w:rPr>
        <w:lastRenderedPageBreak/>
        <w:br/>
      </w:r>
      <w:r w:rsidR="007D09DC" w:rsidRPr="007D09DC">
        <w:rPr>
          <w:rFonts w:ascii="inherit" w:eastAsia="Times New Roman" w:hAnsi="inherit" w:cs="Tahoma"/>
          <w:b/>
          <w:bCs/>
          <w:color w:val="222222"/>
          <w:sz w:val="21"/>
          <w:szCs w:val="21"/>
        </w:rPr>
        <w:t>A newly-designed water jacket spacer optimizes cylinder bore wall temperature</w:t>
      </w:r>
    </w:p>
    <w:tbl>
      <w:tblPr>
        <w:tblW w:w="7860" w:type="dxa"/>
        <w:tblInd w:w="150" w:type="dxa"/>
        <w:tblCellMar>
          <w:top w:w="15" w:type="dxa"/>
          <w:left w:w="15" w:type="dxa"/>
          <w:bottom w:w="15" w:type="dxa"/>
          <w:right w:w="15" w:type="dxa"/>
        </w:tblCellMar>
        <w:tblLook w:val="04A0" w:firstRow="1" w:lastRow="0" w:firstColumn="1" w:lastColumn="0" w:noHBand="0" w:noVBand="1"/>
      </w:tblPr>
      <w:tblGrid>
        <w:gridCol w:w="7860"/>
      </w:tblGrid>
      <w:tr w:rsidR="007D09DC" w:rsidRPr="007D09DC" w:rsidTr="007D09D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771775"/>
                  <wp:effectExtent l="0" t="0" r="0" b="9525"/>
                  <wp:docPr id="26" name="Picture 26" descr="Water jacket spacer structure">
                    <a:hlinkClick xmlns:a="http://schemas.openxmlformats.org/drawingml/2006/main" r:id="rId7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Water jacket spacer structure">
                            <a:hlinkClick r:id="rId70" tgtFrame="&quot;_blank&quot;"/>
                          </pic:cNvPr>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333750" cy="2771775"/>
                          </a:xfrm>
                          <a:prstGeom prst="rect">
                            <a:avLst/>
                          </a:prstGeom>
                          <a:noFill/>
                          <a:ln>
                            <a:noFill/>
                          </a:ln>
                        </pic:spPr>
                      </pic:pic>
                    </a:graphicData>
                  </a:graphic>
                </wp:inline>
              </w:drawing>
            </w:r>
            <w:r w:rsidRPr="007D09DC">
              <w:rPr>
                <w:rFonts w:ascii="Times New Roman" w:eastAsia="Times New Roman" w:hAnsi="Times New Roman" w:cs="Times New Roman"/>
                <w:sz w:val="24"/>
                <w:szCs w:val="24"/>
              </w:rPr>
              <w:t> The structure of the water jacket spacer  (Source: </w:t>
            </w:r>
            <w:r w:rsidRPr="007D09DC">
              <w:rPr>
                <w:rFonts w:ascii="Times New Roman" w:eastAsia="Times New Roman" w:hAnsi="Times New Roman" w:cs="Times New Roman"/>
                <w:i/>
                <w:iCs/>
                <w:sz w:val="24"/>
                <w:szCs w:val="24"/>
                <w:shd w:val="clear" w:color="auto" w:fill="84A2D4"/>
              </w:rPr>
              <w:t>Toyota</w:t>
            </w:r>
            <w:r w:rsidRPr="007D09DC">
              <w:rPr>
                <w:rFonts w:ascii="Times New Roman" w:eastAsia="Times New Roman" w:hAnsi="Times New Roman" w:cs="Times New Roman"/>
                <w:sz w:val="24"/>
                <w:szCs w:val="24"/>
              </w:rPr>
              <w:t>)</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In order to achieve optimized cooling by means of the cylinder bore region, a water jacket spacer consisting of stainless steel and foam rubber has been adopted. This involves a foam rubber with a brand name of EXPAD being placed in the coolant passage at the bottom of the cylinder bore. This allows a large amount of coolant to flow over the upper part of the cylinder bore, which becomes very hot, and ameliorates knocking by raising the cooling effect. At the same time, allowing a smaller amount of coolant to flow to the lower half portion of the bore to maintain a high temperature. With these techniques, fuel efficiency is achieved by making the expansion factors of the upper and lower cylinder bore even, and piston action friction is standardized at a low level.</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352800" cy="2228850"/>
                  <wp:effectExtent l="0" t="0" r="0" b="0"/>
                  <wp:docPr id="25" name="Picture 25" descr="Water jacket spacer inserted in the cylinder block">
                    <a:hlinkClick xmlns:a="http://schemas.openxmlformats.org/drawingml/2006/main" r:id="rId7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Water jacket spacer inserted in the cylinder block">
                            <a:hlinkClick r:id="rId72" tgtFrame="&quot;_blank&quot;"/>
                          </pic:cNvPr>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352800" cy="2228850"/>
                          </a:xfrm>
                          <a:prstGeom prst="rect">
                            <a:avLst/>
                          </a:prstGeom>
                          <a:noFill/>
                          <a:ln>
                            <a:noFill/>
                          </a:ln>
                        </pic:spPr>
                      </pic:pic>
                    </a:graphicData>
                  </a:graphic>
                </wp:inline>
              </w:drawing>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52800" cy="2514600"/>
                  <wp:effectExtent l="0" t="0" r="0" b="0"/>
                  <wp:docPr id="24" name="Picture 24" descr="Water jacket spacer inserted in the cylinder block">
                    <a:hlinkClick xmlns:a="http://schemas.openxmlformats.org/drawingml/2006/main" r:id="rId7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Water jacket spacer inserted in the cylinder block">
                            <a:hlinkClick r:id="rId74" tgtFrame="&quot;_blank&quot;"/>
                          </pic:cNvPr>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352800" cy="2514600"/>
                          </a:xfrm>
                          <a:prstGeom prst="rect">
                            <a:avLst/>
                          </a:prstGeom>
                          <a:noFill/>
                          <a:ln>
                            <a:noFill/>
                          </a:ln>
                        </pic:spPr>
                      </pic:pic>
                    </a:graphicData>
                  </a:graphic>
                </wp:inline>
              </w:drawing>
            </w:r>
          </w:p>
        </w:tc>
      </w:tr>
      <w:tr w:rsidR="007D09DC" w:rsidRPr="007D09DC" w:rsidTr="007D09DC">
        <w:tc>
          <w:tcPr>
            <w:tcW w:w="0" w:type="auto"/>
            <w:gridSpan w:val="2"/>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The water jacket spacer that is inserted in the cylinder block</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0C7904" w:rsidP="007D09DC">
      <w:pPr>
        <w:spacing w:before="300" w:after="300" w:line="240" w:lineRule="auto"/>
        <w:rPr>
          <w:rFonts w:ascii="Times New Roman" w:eastAsia="Times New Roman" w:hAnsi="Times New Roman" w:cs="Times New Roman"/>
          <w:sz w:val="24"/>
          <w:szCs w:val="24"/>
        </w:rPr>
      </w:pPr>
      <w:bookmarkStart w:id="1" w:name="3"/>
      <w:bookmarkEnd w:id="1"/>
      <w:r>
        <w:rPr>
          <w:rFonts w:ascii="Times New Roman" w:eastAsia="Times New Roman" w:hAnsi="Times New Roman" w:cs="Times New Roman"/>
          <w:sz w:val="24"/>
          <w:szCs w:val="24"/>
        </w:rPr>
        <w:pict>
          <v:rect id="_x0000_i1027" style="width:0;height:0" o:hralign="center" o:hrstd="t" o:hrnoshade="t" o:hr="t" fillcolor="#222" stroked="f"/>
        </w:pict>
      </w:r>
    </w:p>
    <w:p w:rsidR="007D09DC" w:rsidRPr="007D09DC" w:rsidRDefault="007D09DC" w:rsidP="007D09DC">
      <w:pPr>
        <w:spacing w:before="300" w:after="300" w:line="240" w:lineRule="auto"/>
        <w:rPr>
          <w:rFonts w:ascii="Times New Roman" w:eastAsia="Times New Roman" w:hAnsi="Times New Roman" w:cs="Times New Roman"/>
          <w:sz w:val="24"/>
          <w:szCs w:val="24"/>
        </w:rPr>
      </w:pPr>
    </w:p>
    <w:p w:rsidR="007D09DC" w:rsidRPr="007D09DC" w:rsidRDefault="007D09DC" w:rsidP="007D09DC">
      <w:pPr>
        <w:shd w:val="clear" w:color="auto" w:fill="FFFFFF"/>
        <w:spacing w:before="300" w:after="150" w:line="240" w:lineRule="auto"/>
        <w:outlineLvl w:val="1"/>
        <w:rPr>
          <w:rFonts w:ascii="inherit" w:eastAsia="Times New Roman" w:hAnsi="inherit" w:cs="Tahoma"/>
          <w:color w:val="222222"/>
          <w:sz w:val="27"/>
          <w:szCs w:val="27"/>
        </w:rPr>
      </w:pPr>
      <w:r w:rsidRPr="007D09DC">
        <w:rPr>
          <w:rFonts w:ascii="inherit" w:eastAsia="Times New Roman" w:hAnsi="inherit" w:cs="Tahoma"/>
          <w:color w:val="222222"/>
          <w:sz w:val="27"/>
          <w:szCs w:val="27"/>
        </w:rPr>
        <w:t>New structure for the hybrid transaxle (loss reduced by about 20%, length shortened by 47mm)</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The most significant change in the </w:t>
      </w:r>
      <w:r w:rsidRPr="007D09DC">
        <w:rPr>
          <w:rFonts w:ascii="Tahoma" w:eastAsia="Times New Roman" w:hAnsi="Tahoma" w:cs="Tahoma"/>
          <w:i/>
          <w:iCs/>
          <w:color w:val="222222"/>
          <w:sz w:val="21"/>
          <w:szCs w:val="21"/>
          <w:shd w:val="clear" w:color="auto" w:fill="FFEA00"/>
        </w:rPr>
        <w:t>4th-generation</w:t>
      </w:r>
      <w:r w:rsidRPr="007D09DC">
        <w:rPr>
          <w:rFonts w:ascii="Tahoma" w:eastAsia="Times New Roman" w:hAnsi="Tahoma" w:cs="Tahoma"/>
          <w:color w:val="222222"/>
          <w:sz w:val="21"/>
          <w:szCs w:val="21"/>
        </w:rPr>
        <w:t>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is the hybrid transaxle. Models until the 3rd-generation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used hybrid transaxles with two planetary gears, but in the new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the reduction gear mechanism has been changed to parallel gears, which improves the transmission efficiency. The new design has achieved a reduction in mechanical loss of approximately 20%.</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Moreover, the unit had a long length in the previous structure because the drive motor, charging generator, and two planetary gears were arranged in series coaxially. However, this has been shortened in the new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by changing to a dual axle structure, with the drive motor and reduction gear fitted separately on parallel shafts, which reduces the unit length by 47mm from 409mm to 362mm. This change makes it possible to layout the engine room framework in an efficient cross-sectional shape.</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333750" cy="1666875"/>
                  <wp:effectExtent l="0" t="0" r="0" b="9525"/>
                  <wp:docPr id="23" name="Picture 23" descr="Hybrid transaxle structure">
                    <a:hlinkClick xmlns:a="http://schemas.openxmlformats.org/drawingml/2006/main" r:id="rId7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ybrid transaxle structure">
                            <a:hlinkClick r:id="rId76" tgtFrame="&quot;_blank&quot;"/>
                          </pic:cNvPr>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333750" cy="1666875"/>
                          </a:xfrm>
                          <a:prstGeom prst="rect">
                            <a:avLst/>
                          </a:prstGeom>
                          <a:noFill/>
                          <a:ln>
                            <a:noFill/>
                          </a:ln>
                        </pic:spPr>
                      </pic:pic>
                    </a:graphicData>
                  </a:graphic>
                </wp:inline>
              </w:drawing>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695575"/>
                  <wp:effectExtent l="0" t="0" r="0" b="9525"/>
                  <wp:docPr id="22" name="Picture 22" descr="Hybrid transaxle structure">
                    <a:hlinkClick xmlns:a="http://schemas.openxmlformats.org/drawingml/2006/main" r:id="rId7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ybrid transaxle structure">
                            <a:hlinkClick r:id="rId78" tgtFrame="&quot;_blank&quot;"/>
                          </pic:cNvPr>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333750" cy="2695575"/>
                          </a:xfrm>
                          <a:prstGeom prst="rect">
                            <a:avLst/>
                          </a:prstGeom>
                          <a:noFill/>
                          <a:ln>
                            <a:noFill/>
                          </a:ln>
                        </pic:spPr>
                      </pic:pic>
                    </a:graphicData>
                  </a:graphic>
                </wp:inline>
              </w:drawing>
            </w:r>
          </w:p>
        </w:tc>
      </w:tr>
      <w:tr w:rsidR="007D09DC" w:rsidRPr="007D09DC" w:rsidTr="007D09DC">
        <w:tc>
          <w:tcPr>
            <w:tcW w:w="0" w:type="auto"/>
            <w:gridSpan w:val="2"/>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The structure of the hybrid transaxle (Source: </w:t>
            </w:r>
            <w:r w:rsidRPr="007D09DC">
              <w:rPr>
                <w:rFonts w:ascii="Times New Roman" w:eastAsia="Times New Roman" w:hAnsi="Times New Roman" w:cs="Times New Roman"/>
                <w:i/>
                <w:iCs/>
                <w:sz w:val="24"/>
                <w:szCs w:val="24"/>
                <w:shd w:val="clear" w:color="auto" w:fill="84A2D4"/>
              </w:rPr>
              <w:t>Toyota</w:t>
            </w:r>
            <w:r w:rsidRPr="007D09DC">
              <w:rPr>
                <w:rFonts w:ascii="Times New Roman" w:eastAsia="Times New Roman" w:hAnsi="Times New Roman" w:cs="Times New Roman"/>
                <w:sz w:val="24"/>
                <w:szCs w:val="24"/>
              </w:rPr>
              <w:t>)</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333750" cy="2247900"/>
                  <wp:effectExtent l="0" t="0" r="0" b="0"/>
                  <wp:docPr id="21" name="Picture 21" descr="External view of the hybrid transaxle integrated with the engine">
                    <a:hlinkClick xmlns:a="http://schemas.openxmlformats.org/drawingml/2006/main" r:id="rId8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External view of the hybrid transaxle integrated with the engine">
                            <a:hlinkClick r:id="rId80" tgtFrame="&quot;_blank&quot;"/>
                          </pic:cNvPr>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333750" cy="2247900"/>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An external view of the hybrid transaxle connected to the engine</w:t>
            </w:r>
          </w:p>
        </w:tc>
        <w:tc>
          <w:tcPr>
            <w:tcW w:w="7860" w:type="dxa"/>
            <w:shd w:val="clear" w:color="auto" w:fill="auto"/>
            <w:tcMar>
              <w:top w:w="60" w:type="dxa"/>
              <w:left w:w="60" w:type="dxa"/>
              <w:bottom w:w="60" w:type="dxa"/>
              <w:right w:w="60" w:type="dxa"/>
            </w:tcMa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3571875"/>
                  <wp:effectExtent l="0" t="0" r="0" b="9525"/>
                  <wp:docPr id="20" name="Picture 20" descr="Hybrid transaxle seen from the engine connection side">
                    <a:hlinkClick xmlns:a="http://schemas.openxmlformats.org/drawingml/2006/main" r:id="rId8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ybrid transaxle seen from the engine connection side">
                            <a:hlinkClick r:id="rId82" tgtFrame="&quot;_blank&quot;"/>
                          </pic:cNvPr>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333750" cy="3571875"/>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The hybrid transaxle seen from the engine connection side</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333750" cy="3495675"/>
                  <wp:effectExtent l="0" t="0" r="0" b="9525"/>
                  <wp:docPr id="19" name="Picture 19" descr="External view of the hybrid transaxle">
                    <a:hlinkClick xmlns:a="http://schemas.openxmlformats.org/drawingml/2006/main" r:id="rId8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External view of the hybrid transaxle">
                            <a:hlinkClick r:id="rId84" tgtFrame="&quot;_blank&quot;"/>
                          </pic:cNvPr>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3333750" cy="3495675"/>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An external view of the hybrid transaxle. The length has been shortened by 47mm</w:t>
            </w:r>
          </w:p>
        </w:tc>
        <w:tc>
          <w:tcPr>
            <w:tcW w:w="7860" w:type="dxa"/>
            <w:shd w:val="clear" w:color="auto" w:fill="auto"/>
            <w:tcMar>
              <w:top w:w="60" w:type="dxa"/>
              <w:left w:w="60" w:type="dxa"/>
              <w:bottom w:w="60" w:type="dxa"/>
              <w:right w:w="60" w:type="dxa"/>
            </w:tcMa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81375" cy="2228850"/>
                  <wp:effectExtent l="0" t="0" r="9525" b="0"/>
                  <wp:docPr id="18" name="Picture 18" descr="High-efficiency motor with the new formed winding">
                    <a:hlinkClick xmlns:a="http://schemas.openxmlformats.org/drawingml/2006/main" r:id="rId8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igh-efficiency motor with the new formed winding">
                            <a:hlinkClick r:id="rId86" tgtFrame="&quot;_blank&quot;"/>
                          </pic:cNvPr>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381375" cy="2228850"/>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 xml:space="preserve">The high-efficiency motor uses a molded winding wire (left).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 xml:space="preserve">It adopts a new method for winding wires that uses enamel coating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 xml:space="preserve">instead of paper insulator.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It achieves a loss reduction of about 20% and miniaturizes the motor.</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228850"/>
                  <wp:effectExtent l="0" t="0" r="0" b="0"/>
                  <wp:docPr id="17" name="Picture 17" descr="Motor and generator structure">
                    <a:hlinkClick xmlns:a="http://schemas.openxmlformats.org/drawingml/2006/main" r:id="rId8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Motor and generator structure">
                            <a:hlinkClick r:id="rId88" tgtFrame="&quot;_blank&quot;"/>
                          </pic:cNvPr>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3333750" cy="2228850"/>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r w:rsidR="000C7904">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t>Motor (left) and generator (right) housing</w:t>
            </w:r>
          </w:p>
        </w:tc>
        <w:tc>
          <w:tcPr>
            <w:tcW w:w="7860" w:type="dxa"/>
            <w:shd w:val="clear" w:color="auto" w:fill="auto"/>
            <w:tcMar>
              <w:top w:w="60" w:type="dxa"/>
              <w:left w:w="60" w:type="dxa"/>
              <w:bottom w:w="60" w:type="dxa"/>
              <w:right w:w="60" w:type="dxa"/>
            </w:tcMar>
            <w:vAlign w:val="center"/>
            <w:hideMark/>
          </w:tcPr>
          <w:p w:rsidR="000C7904"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1609725"/>
                  <wp:effectExtent l="0" t="0" r="0" b="9525"/>
                  <wp:docPr id="16" name="Picture 16" descr="Downsized motor of higher output density">
                    <a:hlinkClick xmlns:a="http://schemas.openxmlformats.org/drawingml/2006/main" r:id="rId9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Downsized motor of higher output density">
                            <a:hlinkClick r:id="rId90" tgtFrame="&quot;_blank&quot;"/>
                          </pic:cNvPr>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3333750" cy="1609725"/>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p>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The motor has been miniaturized and made to have output density (Source: </w:t>
            </w:r>
            <w:r w:rsidRPr="007D09DC">
              <w:rPr>
                <w:rFonts w:ascii="Times New Roman" w:eastAsia="Times New Roman" w:hAnsi="Times New Roman" w:cs="Times New Roman"/>
                <w:i/>
                <w:iCs/>
                <w:sz w:val="24"/>
                <w:szCs w:val="24"/>
                <w:shd w:val="clear" w:color="auto" w:fill="84A2D4"/>
              </w:rPr>
              <w:t>Toyota</w:t>
            </w:r>
            <w:r w:rsidRPr="007D09DC">
              <w:rPr>
                <w:rFonts w:ascii="Times New Roman" w:eastAsia="Times New Roman" w:hAnsi="Times New Roman" w:cs="Times New Roman"/>
                <w:sz w:val="24"/>
                <w:szCs w:val="24"/>
              </w:rPr>
              <w:t>)</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lastRenderedPageBreak/>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hideMark/>
          </w:tcPr>
          <w:p w:rsidR="000C7904"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228850"/>
                  <wp:effectExtent l="0" t="0" r="0" b="0"/>
                  <wp:docPr id="15" name="Picture 15" descr="Generator and motor">
                    <a:hlinkClick xmlns:a="http://schemas.openxmlformats.org/drawingml/2006/main" r:id="rId9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Generator and motor">
                            <a:hlinkClick r:id="rId92" tgtFrame="&quot;_blank&quot;"/>
                          </pic:cNvPr>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3333750" cy="2228850"/>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p>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Generator (left) and motor (right)</w:t>
            </w:r>
          </w:p>
        </w:tc>
        <w:tc>
          <w:tcPr>
            <w:tcW w:w="7860" w:type="dxa"/>
            <w:shd w:val="clear" w:color="auto" w:fill="auto"/>
            <w:tcMar>
              <w:top w:w="60" w:type="dxa"/>
              <w:left w:w="60" w:type="dxa"/>
              <w:bottom w:w="60" w:type="dxa"/>
              <w:right w:w="60" w:type="dxa"/>
            </w:tcMar>
            <w:hideMark/>
          </w:tcPr>
          <w:p w:rsidR="000C7904"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228850"/>
                  <wp:effectExtent l="0" t="0" r="0" b="0"/>
                  <wp:docPr id="14" name="Picture 14" descr="Planetary gear and differential gear">
                    <a:hlinkClick xmlns:a="http://schemas.openxmlformats.org/drawingml/2006/main" r:id="rId9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Planetary gear and differential gear">
                            <a:hlinkClick r:id="rId94" tgtFrame="&quot;_blank&quot;"/>
                          </pic:cNvPr>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333750" cy="2228850"/>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p>
          <w:p w:rsidR="000C7904"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 xml:space="preserve">The planetary gear (upper right) and differential gear (bottom) </w:t>
            </w:r>
          </w:p>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on the opposite side of the motor housing</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0C7904"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81375" cy="2228850"/>
                  <wp:effectExtent l="0" t="0" r="9525" b="0"/>
                  <wp:docPr id="13" name="Picture 13" descr="Planetary gear of the power split device">
                    <a:hlinkClick xmlns:a="http://schemas.openxmlformats.org/drawingml/2006/main" r:id="rId9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Planetary gear of the power split device">
                            <a:hlinkClick r:id="rId96" tgtFrame="&quot;_blank&quot;"/>
                          </pic:cNvPr>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3381375" cy="2228850"/>
                          </a:xfrm>
                          <a:prstGeom prst="rect">
                            <a:avLst/>
                          </a:prstGeom>
                          <a:noFill/>
                          <a:ln>
                            <a:noFill/>
                          </a:ln>
                        </pic:spPr>
                      </pic:pic>
                    </a:graphicData>
                  </a:graphic>
                </wp:inline>
              </w:drawing>
            </w:r>
          </w:p>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 The power split device planetary gear</w:t>
            </w:r>
          </w:p>
        </w:tc>
        <w:tc>
          <w:tcPr>
            <w:tcW w:w="7860" w:type="dxa"/>
            <w:shd w:val="clear" w:color="auto" w:fill="auto"/>
            <w:tcMar>
              <w:top w:w="60" w:type="dxa"/>
              <w:left w:w="60" w:type="dxa"/>
              <w:bottom w:w="60" w:type="dxa"/>
              <w:right w:w="60" w:type="dxa"/>
            </w:tcMar>
            <w:vAlign w:val="center"/>
            <w:hideMark/>
          </w:tcPr>
          <w:p w:rsidR="000C7904"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71850" cy="2228850"/>
                  <wp:effectExtent l="0" t="0" r="0" b="0"/>
                  <wp:docPr id="12" name="Picture 12" descr="Parking lock mechanism">
                    <a:hlinkClick xmlns:a="http://schemas.openxmlformats.org/drawingml/2006/main" r:id="rId9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Parking lock mechanism">
                            <a:hlinkClick r:id="rId98" tgtFrame="&quot;_blank&quot;"/>
                          </pic:cNvPr>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3371850" cy="2228850"/>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p>
          <w:p w:rsidR="000C7904"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The parking lock mechanism that locks the outer circumference</w:t>
            </w:r>
          </w:p>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 xml:space="preserve"> of the planetary gear</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0C7904" w:rsidP="007D09DC">
      <w:pPr>
        <w:spacing w:before="300" w:after="300" w:line="240" w:lineRule="auto"/>
        <w:rPr>
          <w:rFonts w:ascii="Times New Roman" w:eastAsia="Times New Roman" w:hAnsi="Times New Roman" w:cs="Times New Roman"/>
          <w:sz w:val="24"/>
          <w:szCs w:val="24"/>
        </w:rPr>
      </w:pPr>
      <w:bookmarkStart w:id="2" w:name="4"/>
      <w:bookmarkEnd w:id="2"/>
      <w:r>
        <w:rPr>
          <w:rFonts w:ascii="Times New Roman" w:eastAsia="Times New Roman" w:hAnsi="Times New Roman" w:cs="Times New Roman"/>
          <w:sz w:val="24"/>
          <w:szCs w:val="24"/>
        </w:rPr>
        <w:pict>
          <v:rect id="_x0000_i1028" style="width:0;height:0" o:hralign="center" o:hrstd="t" o:hrnoshade="t" o:hr="t" fillcolor="#222" stroked="f"/>
        </w:pict>
      </w:r>
    </w:p>
    <w:p w:rsidR="007D09DC" w:rsidRPr="007D09DC" w:rsidRDefault="007D09DC" w:rsidP="007D09DC">
      <w:pPr>
        <w:spacing w:before="300" w:after="300" w:line="240" w:lineRule="auto"/>
        <w:rPr>
          <w:rFonts w:ascii="Times New Roman" w:eastAsia="Times New Roman" w:hAnsi="Times New Roman" w:cs="Times New Roman"/>
          <w:sz w:val="24"/>
          <w:szCs w:val="24"/>
        </w:rPr>
      </w:pPr>
    </w:p>
    <w:p w:rsidR="007D09DC" w:rsidRPr="007D09DC" w:rsidRDefault="007D09DC" w:rsidP="007D09DC">
      <w:pPr>
        <w:shd w:val="clear" w:color="auto" w:fill="FFFFFF"/>
        <w:spacing w:before="300" w:after="150" w:line="240" w:lineRule="auto"/>
        <w:outlineLvl w:val="1"/>
        <w:rPr>
          <w:rFonts w:ascii="inherit" w:eastAsia="Times New Roman" w:hAnsi="inherit" w:cs="Tahoma"/>
          <w:color w:val="222222"/>
          <w:sz w:val="27"/>
          <w:szCs w:val="27"/>
        </w:rPr>
      </w:pPr>
      <w:r w:rsidRPr="007D09DC">
        <w:rPr>
          <w:rFonts w:ascii="inherit" w:eastAsia="Times New Roman" w:hAnsi="inherit" w:cs="Tahoma"/>
          <w:color w:val="222222"/>
          <w:sz w:val="27"/>
          <w:szCs w:val="27"/>
        </w:rPr>
        <w:t>Miniaturized power control unit</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An additional loss reduction of around 20% has also been achieved in the power control unit (PCU) through the use of low-loss components and other improvements. The unit size has been reduced 33% from 12.6L in the previous model to 8.2L. This created extra space in the engine room and allowed the auxiliary battery to be shifted there from the luggage space, where it had been placed previously.</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0C7904"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1647825"/>
                  <wp:effectExtent l="0" t="0" r="0" b="9525"/>
                  <wp:docPr id="11" name="Picture 11" descr="Internal structure of the PCU">
                    <a:hlinkClick xmlns:a="http://schemas.openxmlformats.org/drawingml/2006/main" r:id="rId10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Internal structure of the PCU">
                            <a:hlinkClick r:id="rId100" tgtFrame="&quot;_blank&quot;"/>
                          </pic:cNvPr>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3333750" cy="1647825"/>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p>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Internal structure of the PCU (Source: </w:t>
            </w:r>
            <w:r w:rsidRPr="007D09DC">
              <w:rPr>
                <w:rFonts w:ascii="Times New Roman" w:eastAsia="Times New Roman" w:hAnsi="Times New Roman" w:cs="Times New Roman"/>
                <w:i/>
                <w:iCs/>
                <w:sz w:val="24"/>
                <w:szCs w:val="24"/>
                <w:shd w:val="clear" w:color="auto" w:fill="84A2D4"/>
              </w:rPr>
              <w:t>Toyota</w:t>
            </w:r>
            <w:r w:rsidRPr="007D09DC">
              <w:rPr>
                <w:rFonts w:ascii="Times New Roman" w:eastAsia="Times New Roman" w:hAnsi="Times New Roman" w:cs="Times New Roman"/>
                <w:sz w:val="24"/>
                <w:szCs w:val="24"/>
              </w:rPr>
              <w:t>)</w:t>
            </w:r>
          </w:p>
        </w:tc>
        <w:tc>
          <w:tcPr>
            <w:tcW w:w="7860" w:type="dxa"/>
            <w:shd w:val="clear" w:color="auto" w:fill="auto"/>
            <w:tcMar>
              <w:top w:w="60" w:type="dxa"/>
              <w:left w:w="60" w:type="dxa"/>
              <w:bottom w:w="60" w:type="dxa"/>
              <w:right w:w="60" w:type="dxa"/>
            </w:tcMar>
            <w:vAlign w:val="center"/>
            <w:hideMark/>
          </w:tcPr>
          <w:p w:rsidR="000C7904"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228850"/>
                  <wp:effectExtent l="0" t="0" r="0" b="0"/>
                  <wp:docPr id="10" name="Picture 10" descr="External view of the PCU after removal">
                    <a:hlinkClick xmlns:a="http://schemas.openxmlformats.org/drawingml/2006/main" r:id="rId10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External view of the PCU after removal">
                            <a:hlinkClick r:id="rId102" tgtFrame="&quot;_blank&quot;"/>
                          </pic:cNvPr>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3333750" cy="2228850"/>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p>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External view of the PCU after removal</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0C7904"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81375" cy="2228850"/>
                  <wp:effectExtent l="0" t="0" r="9525" b="0"/>
                  <wp:docPr id="9" name="Picture 9" descr="Multi-layered circuitry in the PCU">
                    <a:hlinkClick xmlns:a="http://schemas.openxmlformats.org/drawingml/2006/main" r:id="rId10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Multi-layered circuitry in the PCU">
                            <a:hlinkClick r:id="rId104" tgtFrame="&quot;_blank&quot;"/>
                          </pic:cNvPr>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3381375" cy="2228850"/>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p>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Multi-layered circuitry in the PCU</w:t>
            </w:r>
          </w:p>
        </w:tc>
        <w:tc>
          <w:tcPr>
            <w:tcW w:w="7860" w:type="dxa"/>
            <w:shd w:val="clear" w:color="auto" w:fill="auto"/>
            <w:tcMar>
              <w:top w:w="60" w:type="dxa"/>
              <w:left w:w="60" w:type="dxa"/>
              <w:bottom w:w="60" w:type="dxa"/>
              <w:right w:w="60" w:type="dxa"/>
            </w:tcMar>
            <w:vAlign w:val="center"/>
            <w:hideMark/>
          </w:tcPr>
          <w:p w:rsidR="000C7904"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43275" cy="2228850"/>
                  <wp:effectExtent l="0" t="0" r="9525" b="0"/>
                  <wp:docPr id="8" name="Picture 8" descr="Under the multi-layered circuitry">
                    <a:hlinkClick xmlns:a="http://schemas.openxmlformats.org/drawingml/2006/main" r:id="rId10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Under the multi-layered circuitry">
                            <a:hlinkClick r:id="rId106" tgtFrame="&quot;_blank&quot;"/>
                          </pic:cNvPr>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3343275" cy="2228850"/>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p>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Under the multi-layered circuitry</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lastRenderedPageBreak/>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0C7904"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466975"/>
                  <wp:effectExtent l="0" t="0" r="0" b="9525"/>
                  <wp:docPr id="7" name="Picture 7" descr="3rd-generation Toyota Prius">
                    <a:hlinkClick xmlns:a="http://schemas.openxmlformats.org/drawingml/2006/main" r:id="rId10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3rd-generation Toyota Prius">
                            <a:hlinkClick r:id="rId108" tgtFrame="&quot;_blank&quot;"/>
                          </pic:cNvPr>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3333750" cy="2466975"/>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p>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The 3rd-generation </w:t>
            </w:r>
            <w:r w:rsidRPr="007D09DC">
              <w:rPr>
                <w:rFonts w:ascii="Times New Roman" w:eastAsia="Times New Roman" w:hAnsi="Times New Roman" w:cs="Times New Roman"/>
                <w:i/>
                <w:iCs/>
                <w:sz w:val="24"/>
                <w:szCs w:val="24"/>
                <w:shd w:val="clear" w:color="auto" w:fill="84A2D4"/>
              </w:rPr>
              <w:t>Toyota</w:t>
            </w:r>
            <w:r w:rsidRPr="007D09DC">
              <w:rPr>
                <w:rFonts w:ascii="Times New Roman" w:eastAsia="Times New Roman" w:hAnsi="Times New Roman" w:cs="Times New Roman"/>
                <w:sz w:val="24"/>
                <w:szCs w:val="24"/>
              </w:rPr>
              <w:t> </w:t>
            </w:r>
            <w:r w:rsidRPr="007D09DC">
              <w:rPr>
                <w:rFonts w:ascii="Times New Roman" w:eastAsia="Times New Roman" w:hAnsi="Times New Roman" w:cs="Times New Roman"/>
                <w:i/>
                <w:iCs/>
                <w:sz w:val="24"/>
                <w:szCs w:val="24"/>
                <w:shd w:val="clear" w:color="auto" w:fill="68BE8D"/>
              </w:rPr>
              <w:t>Prius</w:t>
            </w:r>
            <w:r w:rsidRPr="007D09DC">
              <w:rPr>
                <w:rFonts w:ascii="Times New Roman" w:eastAsia="Times New Roman" w:hAnsi="Times New Roman" w:cs="Times New Roman"/>
                <w:sz w:val="24"/>
                <w:szCs w:val="24"/>
              </w:rPr>
              <w:t> The auxiliary battery was stored in the luggage compartment</w:t>
            </w:r>
          </w:p>
        </w:tc>
        <w:tc>
          <w:tcPr>
            <w:tcW w:w="7860" w:type="dxa"/>
            <w:shd w:val="clear" w:color="auto" w:fill="auto"/>
            <w:tcMar>
              <w:top w:w="60" w:type="dxa"/>
              <w:left w:w="60" w:type="dxa"/>
              <w:bottom w:w="60" w:type="dxa"/>
              <w:right w:w="60" w:type="dxa"/>
            </w:tcMar>
            <w:vAlign w:val="center"/>
            <w:hideMark/>
          </w:tcPr>
          <w:p w:rsidR="000C7904"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219325"/>
                  <wp:effectExtent l="0" t="0" r="0" b="9525"/>
                  <wp:docPr id="6" name="Picture 6" descr="4th-generation Toyota Prius">
                    <a:hlinkClick xmlns:a="http://schemas.openxmlformats.org/drawingml/2006/main" r:id="rId11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4th-generation Toyota Prius">
                            <a:hlinkClick r:id="rId110" tgtFrame="&quot;_blank&quot;"/>
                          </pic:cNvPr>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3333750" cy="2219325"/>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p>
          <w:p w:rsidR="000C7904"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The </w:t>
            </w:r>
            <w:r w:rsidRPr="007D09DC">
              <w:rPr>
                <w:rFonts w:ascii="Times New Roman" w:eastAsia="Times New Roman" w:hAnsi="Times New Roman" w:cs="Times New Roman"/>
                <w:i/>
                <w:iCs/>
                <w:sz w:val="24"/>
                <w:szCs w:val="24"/>
                <w:shd w:val="clear" w:color="auto" w:fill="FFEA00"/>
              </w:rPr>
              <w:t>4th-generation</w:t>
            </w:r>
            <w:r w:rsidRPr="007D09DC">
              <w:rPr>
                <w:rFonts w:ascii="Times New Roman" w:eastAsia="Times New Roman" w:hAnsi="Times New Roman" w:cs="Times New Roman"/>
                <w:sz w:val="24"/>
                <w:szCs w:val="24"/>
              </w:rPr>
              <w:t> </w:t>
            </w:r>
            <w:r w:rsidRPr="007D09DC">
              <w:rPr>
                <w:rFonts w:ascii="Times New Roman" w:eastAsia="Times New Roman" w:hAnsi="Times New Roman" w:cs="Times New Roman"/>
                <w:i/>
                <w:iCs/>
                <w:sz w:val="24"/>
                <w:szCs w:val="24"/>
                <w:shd w:val="clear" w:color="auto" w:fill="84A2D4"/>
              </w:rPr>
              <w:t>Toyota</w:t>
            </w:r>
            <w:r w:rsidRPr="007D09DC">
              <w:rPr>
                <w:rFonts w:ascii="Times New Roman" w:eastAsia="Times New Roman" w:hAnsi="Times New Roman" w:cs="Times New Roman"/>
                <w:sz w:val="24"/>
                <w:szCs w:val="24"/>
              </w:rPr>
              <w:t> </w:t>
            </w:r>
            <w:r w:rsidRPr="007D09DC">
              <w:rPr>
                <w:rFonts w:ascii="Times New Roman" w:eastAsia="Times New Roman" w:hAnsi="Times New Roman" w:cs="Times New Roman"/>
                <w:i/>
                <w:iCs/>
                <w:sz w:val="24"/>
                <w:szCs w:val="24"/>
                <w:shd w:val="clear" w:color="auto" w:fill="68BE8D"/>
              </w:rPr>
              <w:t>Prius</w:t>
            </w:r>
            <w:r w:rsidRPr="007D09DC">
              <w:rPr>
                <w:rFonts w:ascii="Times New Roman" w:eastAsia="Times New Roman" w:hAnsi="Times New Roman" w:cs="Times New Roman"/>
                <w:sz w:val="24"/>
                <w:szCs w:val="24"/>
              </w:rPr>
              <w:t xml:space="preserve"> The auxiliary battery is stored </w:t>
            </w:r>
          </w:p>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in the engine compartment</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0C7904" w:rsidRDefault="000C7904" w:rsidP="007D09DC">
      <w:pPr>
        <w:spacing w:before="300" w:after="300" w:line="240" w:lineRule="auto"/>
        <w:rPr>
          <w:rFonts w:ascii="Times New Roman" w:eastAsia="Times New Roman" w:hAnsi="Times New Roman" w:cs="Times New Roman"/>
          <w:sz w:val="24"/>
          <w:szCs w:val="24"/>
        </w:rPr>
      </w:pPr>
      <w:bookmarkStart w:id="3" w:name="5"/>
      <w:bookmarkEnd w:id="3"/>
      <w:r>
        <w:rPr>
          <w:rFonts w:ascii="Times New Roman" w:eastAsia="Times New Roman" w:hAnsi="Times New Roman" w:cs="Times New Roman"/>
          <w:sz w:val="24"/>
          <w:szCs w:val="24"/>
        </w:rPr>
        <w:pict>
          <v:rect id="_x0000_i1029" style="width:0;height:0" o:hralign="center" o:hrstd="t" o:hrnoshade="t" o:hr="t" fillcolor="#222" stroked="f"/>
        </w:pict>
      </w:r>
    </w:p>
    <w:p w:rsidR="007D09DC" w:rsidRDefault="007D09DC" w:rsidP="007D09DC">
      <w:pPr>
        <w:spacing w:before="300" w:after="300" w:line="240" w:lineRule="auto"/>
        <w:rPr>
          <w:rFonts w:ascii="Times New Roman" w:eastAsia="Times New Roman" w:hAnsi="Times New Roman" w:cs="Times New Roman"/>
          <w:sz w:val="24"/>
          <w:szCs w:val="24"/>
        </w:rPr>
      </w:pPr>
    </w:p>
    <w:p w:rsidR="000C7904" w:rsidRDefault="000C7904" w:rsidP="007D09DC">
      <w:pPr>
        <w:spacing w:before="300" w:after="300" w:line="240" w:lineRule="auto"/>
        <w:rPr>
          <w:rFonts w:ascii="Times New Roman" w:eastAsia="Times New Roman" w:hAnsi="Times New Roman" w:cs="Times New Roman"/>
          <w:sz w:val="24"/>
          <w:szCs w:val="24"/>
        </w:rPr>
      </w:pPr>
    </w:p>
    <w:p w:rsidR="000C7904" w:rsidRDefault="000C7904" w:rsidP="007D09DC">
      <w:pPr>
        <w:spacing w:before="300" w:after="300" w:line="240" w:lineRule="auto"/>
        <w:rPr>
          <w:rFonts w:ascii="Times New Roman" w:eastAsia="Times New Roman" w:hAnsi="Times New Roman" w:cs="Times New Roman"/>
          <w:sz w:val="24"/>
          <w:szCs w:val="24"/>
        </w:rPr>
      </w:pPr>
    </w:p>
    <w:p w:rsidR="000C7904" w:rsidRDefault="000C7904" w:rsidP="007D09DC">
      <w:pPr>
        <w:spacing w:before="300" w:after="300" w:line="240" w:lineRule="auto"/>
        <w:rPr>
          <w:rFonts w:ascii="Times New Roman" w:eastAsia="Times New Roman" w:hAnsi="Times New Roman" w:cs="Times New Roman"/>
          <w:sz w:val="24"/>
          <w:szCs w:val="24"/>
        </w:rPr>
      </w:pPr>
    </w:p>
    <w:p w:rsidR="000C7904" w:rsidRDefault="000C7904" w:rsidP="007D09DC">
      <w:pPr>
        <w:spacing w:before="300" w:after="300" w:line="240" w:lineRule="auto"/>
        <w:rPr>
          <w:rFonts w:ascii="Times New Roman" w:eastAsia="Times New Roman" w:hAnsi="Times New Roman" w:cs="Times New Roman"/>
          <w:sz w:val="24"/>
          <w:szCs w:val="24"/>
        </w:rPr>
      </w:pPr>
    </w:p>
    <w:p w:rsidR="000C7904" w:rsidRPr="007D09DC" w:rsidRDefault="000C7904" w:rsidP="007D09DC">
      <w:pPr>
        <w:spacing w:before="300" w:after="300" w:line="240" w:lineRule="auto"/>
        <w:rPr>
          <w:rFonts w:ascii="Times New Roman" w:eastAsia="Times New Roman" w:hAnsi="Times New Roman" w:cs="Times New Roman"/>
          <w:sz w:val="24"/>
          <w:szCs w:val="24"/>
        </w:rPr>
      </w:pPr>
    </w:p>
    <w:p w:rsidR="007D09DC" w:rsidRPr="007D09DC" w:rsidRDefault="007D09DC" w:rsidP="007D09DC">
      <w:pPr>
        <w:spacing w:before="300" w:after="300" w:line="240" w:lineRule="auto"/>
        <w:rPr>
          <w:rFonts w:ascii="Times New Roman" w:eastAsia="Times New Roman" w:hAnsi="Times New Roman" w:cs="Times New Roman"/>
          <w:sz w:val="24"/>
          <w:szCs w:val="24"/>
        </w:rPr>
      </w:pPr>
    </w:p>
    <w:p w:rsidR="007D09DC" w:rsidRPr="007D09DC" w:rsidRDefault="007D09DC" w:rsidP="007D09DC">
      <w:pPr>
        <w:shd w:val="clear" w:color="auto" w:fill="FFFFFF"/>
        <w:spacing w:before="300" w:after="150" w:line="240" w:lineRule="auto"/>
        <w:outlineLvl w:val="1"/>
        <w:rPr>
          <w:rFonts w:ascii="inherit" w:eastAsia="Times New Roman" w:hAnsi="inherit" w:cs="Tahoma"/>
          <w:color w:val="222222"/>
          <w:sz w:val="27"/>
          <w:szCs w:val="27"/>
        </w:rPr>
      </w:pPr>
      <w:r w:rsidRPr="007D09DC">
        <w:rPr>
          <w:rFonts w:ascii="inherit" w:eastAsia="Times New Roman" w:hAnsi="inherit" w:cs="Tahoma"/>
          <w:color w:val="222222"/>
          <w:sz w:val="27"/>
          <w:szCs w:val="27"/>
        </w:rPr>
        <w:lastRenderedPageBreak/>
        <w:t>Compact, high-performance lithium-ion drive battery pack</w:t>
      </w:r>
    </w:p>
    <w:tbl>
      <w:tblPr>
        <w:tblW w:w="5400" w:type="dxa"/>
        <w:tblInd w:w="150" w:type="dxa"/>
        <w:tblCellMar>
          <w:top w:w="15" w:type="dxa"/>
          <w:left w:w="15" w:type="dxa"/>
          <w:bottom w:w="15" w:type="dxa"/>
          <w:right w:w="15" w:type="dxa"/>
        </w:tblCellMar>
        <w:tblLook w:val="04A0" w:firstRow="1" w:lastRow="0" w:firstColumn="1" w:lastColumn="0" w:noHBand="0" w:noVBand="1"/>
      </w:tblPr>
      <w:tblGrid>
        <w:gridCol w:w="6284"/>
      </w:tblGrid>
      <w:tr w:rsidR="007D09DC" w:rsidRPr="007D09DC" w:rsidTr="007D09D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1905000"/>
                  <wp:effectExtent l="0" t="0" r="0" b="0"/>
                  <wp:docPr id="5" name="Picture 5" descr="Lithium-ion and nickel metal hydride high-voltage battery types available">
                    <a:hlinkClick xmlns:a="http://schemas.openxmlformats.org/drawingml/2006/main" r:id="rId11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Lithium-ion and nickel metal hydride high-voltage battery types available">
                            <a:hlinkClick r:id="rId112" tgtFrame="&quot;_blank&quot;"/>
                          </pic:cNvPr>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3333750" cy="1905000"/>
                          </a:xfrm>
                          <a:prstGeom prst="rect">
                            <a:avLst/>
                          </a:prstGeom>
                          <a:noFill/>
                          <a:ln>
                            <a:noFill/>
                          </a:ln>
                        </pic:spPr>
                      </pic:pic>
                    </a:graphicData>
                  </a:graphic>
                </wp:inline>
              </w:drawing>
            </w:r>
            <w:r w:rsidRPr="007D09DC">
              <w:rPr>
                <w:rFonts w:ascii="Times New Roman" w:eastAsia="Times New Roman" w:hAnsi="Times New Roman" w:cs="Times New Roman"/>
                <w:sz w:val="24"/>
                <w:szCs w:val="24"/>
              </w:rPr>
              <w:t> Lithium-ion (left) and nickel metal hydride (right) variants are available for the high-voltage battery (Source: </w:t>
            </w:r>
            <w:r w:rsidRPr="007D09DC">
              <w:rPr>
                <w:rFonts w:ascii="Times New Roman" w:eastAsia="Times New Roman" w:hAnsi="Times New Roman" w:cs="Times New Roman"/>
                <w:i/>
                <w:iCs/>
                <w:sz w:val="24"/>
                <w:szCs w:val="24"/>
                <w:shd w:val="clear" w:color="auto" w:fill="84A2D4"/>
              </w:rPr>
              <w:t>Toyota</w:t>
            </w:r>
            <w:r w:rsidRPr="007D09DC">
              <w:rPr>
                <w:rFonts w:ascii="Times New Roman" w:eastAsia="Times New Roman" w:hAnsi="Times New Roman" w:cs="Times New Roman"/>
                <w:sz w:val="24"/>
                <w:szCs w:val="24"/>
              </w:rPr>
              <w:t>)</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Two types of drive battery packs (lithium-ion, nickel metal hydride) are available for the </w:t>
      </w:r>
      <w:r w:rsidRPr="007D09DC">
        <w:rPr>
          <w:rFonts w:ascii="Tahoma" w:eastAsia="Times New Roman" w:hAnsi="Tahoma" w:cs="Tahoma"/>
          <w:i/>
          <w:iCs/>
          <w:color w:val="222222"/>
          <w:sz w:val="21"/>
          <w:szCs w:val="21"/>
          <w:shd w:val="clear" w:color="auto" w:fill="FFEA00"/>
        </w:rPr>
        <w:t>4th-generation</w:t>
      </w:r>
      <w:r w:rsidRPr="007D09DC">
        <w:rPr>
          <w:rFonts w:ascii="Tahoma" w:eastAsia="Times New Roman" w:hAnsi="Tahoma" w:cs="Tahoma"/>
          <w:color w:val="222222"/>
          <w:sz w:val="21"/>
          <w:szCs w:val="21"/>
        </w:rPr>
        <w:t>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and this time the </w:t>
      </w:r>
      <w:r w:rsidRPr="007D09DC">
        <w:rPr>
          <w:rFonts w:ascii="Tahoma" w:eastAsia="Times New Roman" w:hAnsi="Tahoma" w:cs="Tahoma"/>
          <w:i/>
          <w:iCs/>
          <w:color w:val="222222"/>
          <w:sz w:val="21"/>
          <w:szCs w:val="21"/>
          <w:shd w:val="clear" w:color="auto" w:fill="E198B4"/>
        </w:rPr>
        <w:t>teardown</w:t>
      </w:r>
      <w:r w:rsidRPr="007D09DC">
        <w:rPr>
          <w:rFonts w:ascii="Tahoma" w:eastAsia="Times New Roman" w:hAnsi="Tahoma" w:cs="Tahoma"/>
          <w:color w:val="222222"/>
          <w:sz w:val="21"/>
          <w:szCs w:val="21"/>
        </w:rPr>
        <w:t> was done with a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that used a lithium-ion drive battery. The battery is manufactured by Panasonic, and has a capacity of 3.6Ah, which is a lower specification than the 6.5Ah nickel metal hydride battery, but it is estimated that the actual charging from the generator and energy supply to the drive motor may be done at the same level. The lithium-ion battery has been significantly miniaturized to 30.5L from the 39.4L nickel metal hydride battery in previous models. The new nickel metal hydride battery has also been miniaturized to 35.5 liters, and while it was located behind the rear seats in the previous models, both battery types are now stored snugly under the rear seat cushion in the </w:t>
      </w:r>
      <w:r w:rsidRPr="007D09DC">
        <w:rPr>
          <w:rFonts w:ascii="Tahoma" w:eastAsia="Times New Roman" w:hAnsi="Tahoma" w:cs="Tahoma"/>
          <w:i/>
          <w:iCs/>
          <w:color w:val="222222"/>
          <w:sz w:val="21"/>
          <w:szCs w:val="21"/>
          <w:shd w:val="clear" w:color="auto" w:fill="FFEA00"/>
        </w:rPr>
        <w:t>4th-generation</w:t>
      </w:r>
      <w:r w:rsidRPr="007D09DC">
        <w:rPr>
          <w:rFonts w:ascii="Tahoma" w:eastAsia="Times New Roman" w:hAnsi="Tahoma" w:cs="Tahoma"/>
          <w:color w:val="222222"/>
          <w:sz w:val="21"/>
          <w:szCs w:val="21"/>
        </w:rPr>
        <w:t>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This results in increased luggage room for ease of use. The battery service plug for shutting off the high voltage circuit is located behind the finisher under the rear seat so that it is easy to remove when the vehicle is being serviced.</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hideMark/>
          </w:tcPr>
          <w:p w:rsidR="000C7904"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333750" cy="4991100"/>
                  <wp:effectExtent l="0" t="0" r="0" b="0"/>
                  <wp:docPr id="4" name="Picture 4" descr="External view of the high-voltage battery pack">
                    <a:hlinkClick xmlns:a="http://schemas.openxmlformats.org/drawingml/2006/main" r:id="rId11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External view of the high-voltage battery pack">
                            <a:hlinkClick r:id="rId114" tgtFrame="&quot;_blank&quot;"/>
                          </pic:cNvPr>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3333750" cy="4991100"/>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p>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External view of the high-voltage battery pack</w:t>
            </w:r>
          </w:p>
        </w:tc>
        <w:tc>
          <w:tcPr>
            <w:tcW w:w="7860" w:type="dxa"/>
            <w:shd w:val="clear" w:color="auto" w:fill="auto"/>
            <w:tcMar>
              <w:top w:w="60" w:type="dxa"/>
              <w:left w:w="60" w:type="dxa"/>
              <w:bottom w:w="60" w:type="dxa"/>
              <w:right w:w="60" w:type="dxa"/>
            </w:tcMar>
            <w:hideMark/>
          </w:tcPr>
          <w:p w:rsidR="000C7904"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228850"/>
                  <wp:effectExtent l="0" t="0" r="0" b="0"/>
                  <wp:docPr id="3" name="Picture 3" descr="Internal structure of the battery">
                    <a:hlinkClick xmlns:a="http://schemas.openxmlformats.org/drawingml/2006/main" r:id="rId11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Internal structure of the battery">
                            <a:hlinkClick r:id="rId116" tgtFrame="&quot;_blank&quot;"/>
                          </pic:cNvPr>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3333750" cy="2228850"/>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p>
          <w:p w:rsidR="000C7904"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 xml:space="preserve">Internal structure of the battery The service plug is colored orange </w:t>
            </w:r>
          </w:p>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The high-voltage circuit is shut off when it is removed.</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hideMark/>
          </w:tcPr>
          <w:p w:rsidR="000C7904"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333750" cy="4991100"/>
                  <wp:effectExtent l="0" t="0" r="0" b="0"/>
                  <wp:docPr id="2" name="Picture 2" descr="High-voltage battery stored under the rear seats">
                    <a:hlinkClick xmlns:a="http://schemas.openxmlformats.org/drawingml/2006/main" r:id="rId11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igh-voltage battery stored under the rear seats">
                            <a:hlinkClick r:id="rId118" tgtFrame="&quot;_blank&quot;"/>
                          </pic:cNvPr>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3333750" cy="4991100"/>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p>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The high-voltage battery stored under the rear seats</w:t>
            </w:r>
          </w:p>
        </w:tc>
        <w:tc>
          <w:tcPr>
            <w:tcW w:w="7860" w:type="dxa"/>
            <w:shd w:val="clear" w:color="auto" w:fill="auto"/>
            <w:tcMar>
              <w:top w:w="60" w:type="dxa"/>
              <w:left w:w="60" w:type="dxa"/>
              <w:bottom w:w="60" w:type="dxa"/>
              <w:right w:w="60" w:type="dxa"/>
            </w:tcMar>
            <w:hideMark/>
          </w:tcPr>
          <w:p w:rsidR="000C7904"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228850"/>
                  <wp:effectExtent l="0" t="0" r="0" b="0"/>
                  <wp:docPr id="1" name="Picture 1" descr="High-voltage battery stored under the rear seats to create larger luggage room">
                    <a:hlinkClick xmlns:a="http://schemas.openxmlformats.org/drawingml/2006/main" r:id="rId12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igh-voltage battery stored under the rear seats to create larger luggage room">
                            <a:hlinkClick r:id="rId120" tgtFrame="&quot;_blank&quot;"/>
                          </pic:cNvPr>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3333750" cy="2228850"/>
                          </a:xfrm>
                          <a:prstGeom prst="rect">
                            <a:avLst/>
                          </a:prstGeom>
                          <a:noFill/>
                          <a:ln>
                            <a:noFill/>
                          </a:ln>
                        </pic:spPr>
                      </pic:pic>
                    </a:graphicData>
                  </a:graphic>
                </wp:inline>
              </w:drawing>
            </w:r>
          </w:p>
          <w:p w:rsidR="000C7904"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 xml:space="preserve"> The high-voltage battery is stored under the rear seats to </w:t>
            </w:r>
          </w:p>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create more space for luggage</w:t>
            </w:r>
          </w:p>
        </w:tc>
      </w:tr>
    </w:tbl>
    <w:p w:rsidR="000C7904" w:rsidRDefault="000C7904"/>
    <w:p w:rsidR="000C7904" w:rsidRDefault="000C7904"/>
    <w:p w:rsidR="000C7904" w:rsidRDefault="000C7904"/>
    <w:p w:rsidR="000C7904" w:rsidRDefault="000C7904"/>
    <w:p w:rsidR="000C7904" w:rsidRDefault="000C7904"/>
    <w:p w:rsidR="007D09DC" w:rsidRPr="007D09DC" w:rsidRDefault="007D09DC" w:rsidP="007D09DC">
      <w:pPr>
        <w:shd w:val="clear" w:color="auto" w:fill="FFFFFF"/>
        <w:spacing w:after="45" w:line="240" w:lineRule="auto"/>
        <w:jc w:val="center"/>
        <w:outlineLvl w:val="0"/>
        <w:rPr>
          <w:rFonts w:ascii="inherit" w:eastAsia="Times New Roman" w:hAnsi="inherit" w:cs="Tahoma"/>
          <w:b/>
          <w:bCs/>
          <w:color w:val="21458A"/>
          <w:kern w:val="36"/>
          <w:sz w:val="33"/>
          <w:szCs w:val="33"/>
        </w:rPr>
      </w:pPr>
      <w:r w:rsidRPr="007D09DC">
        <w:rPr>
          <w:rFonts w:ascii="inherit" w:eastAsia="Times New Roman" w:hAnsi="inherit" w:cs="Tahoma"/>
          <w:b/>
          <w:bCs/>
          <w:i/>
          <w:iCs/>
          <w:color w:val="21458A"/>
          <w:kern w:val="36"/>
          <w:sz w:val="33"/>
          <w:szCs w:val="33"/>
          <w:shd w:val="clear" w:color="auto" w:fill="FFEA00"/>
        </w:rPr>
        <w:lastRenderedPageBreak/>
        <w:t>4th-Generation</w:t>
      </w:r>
      <w:r w:rsidRPr="007D09DC">
        <w:rPr>
          <w:rFonts w:ascii="inherit" w:eastAsia="Times New Roman" w:hAnsi="inherit" w:cs="Tahoma"/>
          <w:b/>
          <w:bCs/>
          <w:color w:val="21458A"/>
          <w:kern w:val="36"/>
          <w:sz w:val="33"/>
          <w:szCs w:val="33"/>
        </w:rPr>
        <w:t> </w:t>
      </w:r>
      <w:r w:rsidRPr="007D09DC">
        <w:rPr>
          <w:rFonts w:ascii="inherit" w:eastAsia="Times New Roman" w:hAnsi="inherit" w:cs="Tahoma"/>
          <w:b/>
          <w:bCs/>
          <w:i/>
          <w:iCs/>
          <w:color w:val="21458A"/>
          <w:kern w:val="36"/>
          <w:sz w:val="33"/>
          <w:szCs w:val="33"/>
          <w:shd w:val="clear" w:color="auto" w:fill="84A2D4"/>
        </w:rPr>
        <w:t>Toyota</w:t>
      </w:r>
      <w:r w:rsidRPr="007D09DC">
        <w:rPr>
          <w:rFonts w:ascii="inherit" w:eastAsia="Times New Roman" w:hAnsi="inherit" w:cs="Tahoma"/>
          <w:b/>
          <w:bCs/>
          <w:color w:val="21458A"/>
          <w:kern w:val="36"/>
          <w:sz w:val="33"/>
          <w:szCs w:val="33"/>
        </w:rPr>
        <w:t> </w:t>
      </w:r>
      <w:r w:rsidRPr="007D09DC">
        <w:rPr>
          <w:rFonts w:ascii="inherit" w:eastAsia="Times New Roman" w:hAnsi="inherit" w:cs="Tahoma"/>
          <w:b/>
          <w:bCs/>
          <w:i/>
          <w:iCs/>
          <w:color w:val="21458A"/>
          <w:kern w:val="36"/>
          <w:sz w:val="33"/>
          <w:szCs w:val="33"/>
          <w:shd w:val="clear" w:color="auto" w:fill="68BE8D"/>
        </w:rPr>
        <w:t>Prius</w:t>
      </w:r>
      <w:r w:rsidRPr="007D09DC">
        <w:rPr>
          <w:rFonts w:ascii="inherit" w:eastAsia="Times New Roman" w:hAnsi="inherit" w:cs="Tahoma"/>
          <w:b/>
          <w:bCs/>
          <w:color w:val="21458A"/>
          <w:kern w:val="36"/>
          <w:sz w:val="33"/>
          <w:szCs w:val="33"/>
        </w:rPr>
        <w:t> </w:t>
      </w:r>
      <w:r w:rsidRPr="007D09DC">
        <w:rPr>
          <w:rFonts w:ascii="inherit" w:eastAsia="Times New Roman" w:hAnsi="inherit" w:cs="Tahoma"/>
          <w:b/>
          <w:bCs/>
          <w:i/>
          <w:iCs/>
          <w:color w:val="21458A"/>
          <w:kern w:val="36"/>
          <w:sz w:val="33"/>
          <w:szCs w:val="33"/>
          <w:shd w:val="clear" w:color="auto" w:fill="E198B4"/>
        </w:rPr>
        <w:t>Teardown</w:t>
      </w:r>
      <w:r w:rsidRPr="007D09DC">
        <w:rPr>
          <w:rFonts w:ascii="inherit" w:eastAsia="Times New Roman" w:hAnsi="inherit" w:cs="Tahoma"/>
          <w:b/>
          <w:bCs/>
          <w:color w:val="21458A"/>
          <w:kern w:val="36"/>
          <w:sz w:val="33"/>
          <w:szCs w:val="33"/>
        </w:rPr>
        <w:t> (Part 2)</w:t>
      </w:r>
    </w:p>
    <w:p w:rsidR="007D09DC" w:rsidRPr="007D09DC" w:rsidRDefault="007D09DC" w:rsidP="007D09DC">
      <w:pPr>
        <w:shd w:val="clear" w:color="auto" w:fill="FFFFFF"/>
        <w:spacing w:after="0" w:line="240" w:lineRule="auto"/>
        <w:jc w:val="center"/>
        <w:outlineLvl w:val="2"/>
        <w:rPr>
          <w:rFonts w:ascii="inherit" w:eastAsia="Times New Roman" w:hAnsi="inherit" w:cs="Tahoma"/>
          <w:b/>
          <w:bCs/>
          <w:color w:val="222222"/>
          <w:sz w:val="24"/>
          <w:szCs w:val="24"/>
        </w:rPr>
      </w:pPr>
      <w:r w:rsidRPr="007D09DC">
        <w:rPr>
          <w:rFonts w:ascii="inherit" w:eastAsia="Times New Roman" w:hAnsi="inherit" w:cs="Tahoma"/>
          <w:b/>
          <w:bCs/>
          <w:color w:val="222222"/>
          <w:sz w:val="24"/>
          <w:szCs w:val="24"/>
        </w:rPr>
        <w:t>New TNGA platform enhances dynamic performance; advanced aerodynamics and chassis technologies</w:t>
      </w:r>
    </w:p>
    <w:p w:rsidR="007D09DC" w:rsidRPr="007D09DC" w:rsidRDefault="007D09DC" w:rsidP="007D09DC">
      <w:pPr>
        <w:shd w:val="clear" w:color="auto" w:fill="FFFFFF"/>
        <w:spacing w:before="75" w:after="75" w:line="240" w:lineRule="auto"/>
        <w:jc w:val="right"/>
        <w:outlineLvl w:val="2"/>
        <w:rPr>
          <w:rFonts w:ascii="inherit" w:eastAsia="Times New Roman" w:hAnsi="inherit" w:cs="Tahoma"/>
          <w:color w:val="222222"/>
          <w:sz w:val="24"/>
          <w:szCs w:val="24"/>
        </w:rPr>
      </w:pPr>
      <w:r w:rsidRPr="007D09DC">
        <w:rPr>
          <w:rFonts w:ascii="inherit" w:eastAsia="Times New Roman" w:hAnsi="inherit" w:cs="Tahoma"/>
          <w:color w:val="222222"/>
          <w:sz w:val="24"/>
          <w:szCs w:val="24"/>
        </w:rPr>
        <w:t>2016/03/18</w:t>
      </w:r>
    </w:p>
    <w:p w:rsidR="007D09DC" w:rsidRPr="007D09DC" w:rsidRDefault="000C7904" w:rsidP="007D09DC">
      <w:pPr>
        <w:numPr>
          <w:ilvl w:val="0"/>
          <w:numId w:val="2"/>
        </w:numPr>
        <w:shd w:val="clear" w:color="auto" w:fill="FFFFFF"/>
        <w:spacing w:after="0" w:line="240" w:lineRule="auto"/>
        <w:rPr>
          <w:rFonts w:ascii="Tahoma" w:eastAsia="Times New Roman" w:hAnsi="Tahoma" w:cs="Tahoma"/>
          <w:color w:val="222222"/>
          <w:sz w:val="21"/>
          <w:szCs w:val="21"/>
        </w:rPr>
      </w:pPr>
      <w:hyperlink r:id="rId122" w:anchor="report_area_1" w:history="1">
        <w:r w:rsidR="007D09DC" w:rsidRPr="007D09DC">
          <w:rPr>
            <w:rFonts w:ascii="Tahoma" w:eastAsia="Times New Roman" w:hAnsi="Tahoma" w:cs="Tahoma"/>
            <w:color w:val="1122CC"/>
            <w:sz w:val="21"/>
            <w:szCs w:val="21"/>
            <w:u w:val="single"/>
          </w:rPr>
          <w:t>Summary</w:t>
        </w:r>
      </w:hyperlink>
    </w:p>
    <w:p w:rsidR="007D09DC" w:rsidRPr="007D09DC" w:rsidRDefault="000C7904" w:rsidP="007D09DC">
      <w:pPr>
        <w:numPr>
          <w:ilvl w:val="0"/>
          <w:numId w:val="2"/>
        </w:numPr>
        <w:shd w:val="clear" w:color="auto" w:fill="FFFFFF"/>
        <w:spacing w:after="0" w:line="240" w:lineRule="auto"/>
        <w:rPr>
          <w:rFonts w:ascii="Tahoma" w:eastAsia="Times New Roman" w:hAnsi="Tahoma" w:cs="Tahoma"/>
          <w:color w:val="222222"/>
          <w:sz w:val="21"/>
          <w:szCs w:val="21"/>
        </w:rPr>
      </w:pPr>
      <w:hyperlink r:id="rId123" w:anchor="report_area_2" w:history="1">
        <w:r w:rsidR="007D09DC" w:rsidRPr="007D09DC">
          <w:rPr>
            <w:rFonts w:ascii="Tahoma" w:eastAsia="Times New Roman" w:hAnsi="Tahoma" w:cs="Tahoma"/>
            <w:color w:val="1122CC"/>
            <w:sz w:val="21"/>
            <w:szCs w:val="21"/>
            <w:u w:val="single"/>
          </w:rPr>
          <w:t>Carefully designed double-wishbone rear suspension</w:t>
        </w:r>
      </w:hyperlink>
    </w:p>
    <w:p w:rsidR="007D09DC" w:rsidRPr="007D09DC" w:rsidRDefault="000C7904" w:rsidP="007D09DC">
      <w:pPr>
        <w:numPr>
          <w:ilvl w:val="0"/>
          <w:numId w:val="2"/>
        </w:numPr>
        <w:shd w:val="clear" w:color="auto" w:fill="FFFFFF"/>
        <w:spacing w:after="0" w:line="240" w:lineRule="auto"/>
        <w:rPr>
          <w:rFonts w:ascii="Tahoma" w:eastAsia="Times New Roman" w:hAnsi="Tahoma" w:cs="Tahoma"/>
          <w:color w:val="222222"/>
          <w:sz w:val="21"/>
          <w:szCs w:val="21"/>
        </w:rPr>
      </w:pPr>
      <w:hyperlink r:id="rId124" w:anchor="report_area_3" w:history="1">
        <w:r w:rsidR="007D09DC" w:rsidRPr="007D09DC">
          <w:rPr>
            <w:rFonts w:ascii="Tahoma" w:eastAsia="Times New Roman" w:hAnsi="Tahoma" w:cs="Tahoma"/>
            <w:color w:val="1122CC"/>
            <w:sz w:val="21"/>
            <w:szCs w:val="21"/>
            <w:u w:val="single"/>
          </w:rPr>
          <w:t>High-rigidity support structure front suspension</w:t>
        </w:r>
      </w:hyperlink>
    </w:p>
    <w:p w:rsidR="007D09DC" w:rsidRPr="007D09DC" w:rsidRDefault="000C7904" w:rsidP="007D09DC">
      <w:pPr>
        <w:numPr>
          <w:ilvl w:val="0"/>
          <w:numId w:val="2"/>
        </w:numPr>
        <w:shd w:val="clear" w:color="auto" w:fill="FFFFFF"/>
        <w:spacing w:after="0" w:line="240" w:lineRule="auto"/>
        <w:rPr>
          <w:rFonts w:ascii="Tahoma" w:eastAsia="Times New Roman" w:hAnsi="Tahoma" w:cs="Tahoma"/>
          <w:color w:val="222222"/>
          <w:sz w:val="21"/>
          <w:szCs w:val="21"/>
        </w:rPr>
      </w:pPr>
      <w:hyperlink r:id="rId125" w:anchor="report_area_4" w:history="1">
        <w:r w:rsidR="007D09DC" w:rsidRPr="007D09DC">
          <w:rPr>
            <w:rFonts w:ascii="Tahoma" w:eastAsia="Times New Roman" w:hAnsi="Tahoma" w:cs="Tahoma"/>
            <w:color w:val="1122CC"/>
            <w:sz w:val="21"/>
            <w:szCs w:val="21"/>
            <w:u w:val="single"/>
          </w:rPr>
          <w:t>Front axle</w:t>
        </w:r>
      </w:hyperlink>
    </w:p>
    <w:p w:rsidR="007D09DC" w:rsidRPr="007D09DC" w:rsidRDefault="000C7904" w:rsidP="007D09DC">
      <w:pPr>
        <w:numPr>
          <w:ilvl w:val="0"/>
          <w:numId w:val="2"/>
        </w:numPr>
        <w:shd w:val="clear" w:color="auto" w:fill="FFFFFF"/>
        <w:spacing w:after="0" w:line="240" w:lineRule="auto"/>
        <w:rPr>
          <w:rFonts w:ascii="Tahoma" w:eastAsia="Times New Roman" w:hAnsi="Tahoma" w:cs="Tahoma"/>
          <w:color w:val="222222"/>
          <w:sz w:val="21"/>
          <w:szCs w:val="21"/>
        </w:rPr>
      </w:pPr>
      <w:hyperlink r:id="rId126" w:anchor="report_area_5" w:history="1">
        <w:r w:rsidR="007D09DC" w:rsidRPr="007D09DC">
          <w:rPr>
            <w:rFonts w:ascii="Tahoma" w:eastAsia="Times New Roman" w:hAnsi="Tahoma" w:cs="Tahoma"/>
            <w:color w:val="1122CC"/>
            <w:sz w:val="21"/>
            <w:szCs w:val="21"/>
            <w:u w:val="single"/>
          </w:rPr>
          <w:t>Steering</w:t>
        </w:r>
      </w:hyperlink>
    </w:p>
    <w:p w:rsidR="007D09DC" w:rsidRPr="007D09DC" w:rsidRDefault="000C7904" w:rsidP="007D09DC">
      <w:pPr>
        <w:numPr>
          <w:ilvl w:val="0"/>
          <w:numId w:val="2"/>
        </w:numPr>
        <w:shd w:val="clear" w:color="auto" w:fill="FFFFFF"/>
        <w:spacing w:after="0" w:line="240" w:lineRule="auto"/>
        <w:rPr>
          <w:rFonts w:ascii="Tahoma" w:eastAsia="Times New Roman" w:hAnsi="Tahoma" w:cs="Tahoma"/>
          <w:color w:val="222222"/>
          <w:sz w:val="21"/>
          <w:szCs w:val="21"/>
        </w:rPr>
      </w:pPr>
      <w:hyperlink r:id="rId127" w:anchor="report_area_6" w:history="1">
        <w:r w:rsidR="007D09DC" w:rsidRPr="007D09DC">
          <w:rPr>
            <w:rFonts w:ascii="Tahoma" w:eastAsia="Times New Roman" w:hAnsi="Tahoma" w:cs="Tahoma"/>
            <w:color w:val="1122CC"/>
            <w:sz w:val="21"/>
            <w:szCs w:val="21"/>
            <w:u w:val="single"/>
          </w:rPr>
          <w:t>Brakes</w:t>
        </w:r>
      </w:hyperlink>
    </w:p>
    <w:p w:rsidR="007D09DC" w:rsidRPr="007D09DC" w:rsidRDefault="000C7904" w:rsidP="007D09DC">
      <w:pPr>
        <w:numPr>
          <w:ilvl w:val="0"/>
          <w:numId w:val="2"/>
        </w:numPr>
        <w:shd w:val="clear" w:color="auto" w:fill="FFFFFF"/>
        <w:spacing w:after="0" w:line="240" w:lineRule="auto"/>
        <w:rPr>
          <w:rFonts w:ascii="Tahoma" w:eastAsia="Times New Roman" w:hAnsi="Tahoma" w:cs="Tahoma"/>
          <w:color w:val="222222"/>
          <w:sz w:val="21"/>
          <w:szCs w:val="21"/>
        </w:rPr>
      </w:pPr>
      <w:hyperlink r:id="rId128" w:anchor="report_area_7" w:history="1">
        <w:r w:rsidR="007D09DC" w:rsidRPr="007D09DC">
          <w:rPr>
            <w:rFonts w:ascii="Tahoma" w:eastAsia="Times New Roman" w:hAnsi="Tahoma" w:cs="Tahoma"/>
            <w:color w:val="1122CC"/>
            <w:sz w:val="21"/>
            <w:szCs w:val="21"/>
            <w:u w:val="single"/>
          </w:rPr>
          <w:t>Engine mounts</w:t>
        </w:r>
      </w:hyperlink>
    </w:p>
    <w:p w:rsidR="007D09DC" w:rsidRPr="007D09DC" w:rsidRDefault="000C7904" w:rsidP="007D09DC">
      <w:pPr>
        <w:numPr>
          <w:ilvl w:val="0"/>
          <w:numId w:val="2"/>
        </w:numPr>
        <w:shd w:val="clear" w:color="auto" w:fill="FFFFFF"/>
        <w:spacing w:after="0" w:line="240" w:lineRule="auto"/>
        <w:rPr>
          <w:rFonts w:ascii="Tahoma" w:eastAsia="Times New Roman" w:hAnsi="Tahoma" w:cs="Tahoma"/>
          <w:color w:val="222222"/>
          <w:sz w:val="21"/>
          <w:szCs w:val="21"/>
        </w:rPr>
      </w:pPr>
      <w:hyperlink r:id="rId129" w:anchor="report_area_8" w:history="1">
        <w:r w:rsidR="007D09DC" w:rsidRPr="007D09DC">
          <w:rPr>
            <w:rFonts w:ascii="Tahoma" w:eastAsia="Times New Roman" w:hAnsi="Tahoma" w:cs="Tahoma"/>
            <w:color w:val="1122CC"/>
            <w:sz w:val="21"/>
            <w:szCs w:val="21"/>
            <w:u w:val="single"/>
          </w:rPr>
          <w:t>Aerodynamic technologies that achieve 0.24 Cd</w:t>
        </w:r>
      </w:hyperlink>
    </w:p>
    <w:p w:rsidR="007D09DC" w:rsidRPr="007D09DC" w:rsidRDefault="007D09DC" w:rsidP="007D09DC">
      <w:pPr>
        <w:shd w:val="clear" w:color="auto" w:fill="FFFFFF"/>
        <w:spacing w:before="300" w:after="150" w:line="240" w:lineRule="auto"/>
        <w:outlineLvl w:val="1"/>
        <w:rPr>
          <w:rFonts w:ascii="inherit" w:eastAsia="Times New Roman" w:hAnsi="inherit" w:cs="Tahoma"/>
          <w:color w:val="222222"/>
          <w:sz w:val="27"/>
          <w:szCs w:val="27"/>
        </w:rPr>
      </w:pPr>
      <w:r w:rsidRPr="007D09DC">
        <w:rPr>
          <w:rFonts w:ascii="inherit" w:eastAsia="Times New Roman" w:hAnsi="inherit" w:cs="Tahoma"/>
          <w:color w:val="222222"/>
          <w:sz w:val="27"/>
          <w:szCs w:val="27"/>
        </w:rPr>
        <w:t>Summary</w:t>
      </w:r>
    </w:p>
    <w:tbl>
      <w:tblPr>
        <w:tblW w:w="7860" w:type="dxa"/>
        <w:tblInd w:w="150" w:type="dxa"/>
        <w:tblCellMar>
          <w:top w:w="15" w:type="dxa"/>
          <w:left w:w="15" w:type="dxa"/>
          <w:bottom w:w="15" w:type="dxa"/>
          <w:right w:w="15" w:type="dxa"/>
        </w:tblCellMar>
        <w:tblLook w:val="04A0" w:firstRow="1" w:lastRow="0" w:firstColumn="1" w:lastColumn="0" w:noHBand="0" w:noVBand="1"/>
      </w:tblPr>
      <w:tblGrid>
        <w:gridCol w:w="7860"/>
      </w:tblGrid>
      <w:tr w:rsidR="007D09DC" w:rsidRPr="007D09DC" w:rsidTr="007D09D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267075" cy="1295400"/>
                  <wp:effectExtent l="0" t="0" r="9525" b="0"/>
                  <wp:docPr id="91" name="Picture 91" descr="TNGA">
                    <a:hlinkClick xmlns:a="http://schemas.openxmlformats.org/drawingml/2006/main" r:id="rId13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TNGA">
                            <a:hlinkClick r:id="rId130" tgtFrame="&quot;_blank&quot;"/>
                          </pic:cNvPr>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3267075" cy="1295400"/>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TNGA platform Source: </w:t>
            </w:r>
            <w:r w:rsidRPr="007D09DC">
              <w:rPr>
                <w:rFonts w:ascii="Times New Roman" w:eastAsia="Times New Roman" w:hAnsi="Times New Roman" w:cs="Times New Roman"/>
                <w:i/>
                <w:iCs/>
                <w:sz w:val="24"/>
                <w:szCs w:val="24"/>
                <w:shd w:val="clear" w:color="auto" w:fill="84A2D4"/>
              </w:rPr>
              <w:t>Toyota</w:t>
            </w:r>
          </w:p>
        </w:tc>
      </w:tr>
    </w:tbl>
    <w:p w:rsidR="007D09DC" w:rsidRPr="007D09DC" w:rsidRDefault="007D09DC" w:rsidP="007D09DC">
      <w:pPr>
        <w:shd w:val="clear" w:color="auto" w:fill="FFFFFF"/>
        <w:spacing w:after="0" w:line="240" w:lineRule="auto"/>
        <w:rPr>
          <w:rFonts w:ascii="Tahoma" w:eastAsia="Times New Roman" w:hAnsi="Tahoma" w:cs="Tahoma"/>
          <w:vanish/>
          <w:color w:val="222222"/>
          <w:sz w:val="21"/>
          <w:szCs w:val="21"/>
        </w:rPr>
      </w:pPr>
    </w:p>
    <w:tbl>
      <w:tblPr>
        <w:tblW w:w="7860" w:type="dxa"/>
        <w:tblInd w:w="150" w:type="dxa"/>
        <w:tblCellMar>
          <w:top w:w="15" w:type="dxa"/>
          <w:left w:w="15" w:type="dxa"/>
          <w:bottom w:w="15" w:type="dxa"/>
          <w:right w:w="15" w:type="dxa"/>
        </w:tblCellMar>
        <w:tblLook w:val="04A0" w:firstRow="1" w:lastRow="0" w:firstColumn="1" w:lastColumn="0" w:noHBand="0" w:noVBand="1"/>
      </w:tblPr>
      <w:tblGrid>
        <w:gridCol w:w="7860"/>
      </w:tblGrid>
      <w:tr w:rsidR="007D09DC" w:rsidRPr="007D09DC" w:rsidTr="007D09D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257550" cy="2181225"/>
                  <wp:effectExtent l="0" t="0" r="0" b="9525"/>
                  <wp:docPr id="90" name="Picture 90" descr="トヨタプリウス">
                    <a:hlinkClick xmlns:a="http://schemas.openxmlformats.org/drawingml/2006/main" r:id="rId13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トヨタプリウス">
                            <a:hlinkClick r:id="rId132" tgtFrame="&quot;_blank&quot;"/>
                          </pic:cNvPr>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3257550" cy="2181225"/>
                          </a:xfrm>
                          <a:prstGeom prst="rect">
                            <a:avLst/>
                          </a:prstGeom>
                          <a:noFill/>
                          <a:ln>
                            <a:noFill/>
                          </a:ln>
                        </pic:spPr>
                      </pic:pic>
                    </a:graphicData>
                  </a:graphic>
                </wp:inline>
              </w:drawing>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This is a continuation of a report series describing the </w:t>
      </w:r>
      <w:r w:rsidRPr="007D09DC">
        <w:rPr>
          <w:rFonts w:ascii="Tahoma" w:eastAsia="Times New Roman" w:hAnsi="Tahoma" w:cs="Tahoma"/>
          <w:i/>
          <w:iCs/>
          <w:color w:val="222222"/>
          <w:sz w:val="21"/>
          <w:szCs w:val="21"/>
          <w:shd w:val="clear" w:color="auto" w:fill="E198B4"/>
        </w:rPr>
        <w:t>teardown</w:t>
      </w:r>
      <w:r w:rsidRPr="007D09DC">
        <w:rPr>
          <w:rFonts w:ascii="Tahoma" w:eastAsia="Times New Roman" w:hAnsi="Tahoma" w:cs="Tahoma"/>
          <w:color w:val="222222"/>
          <w:sz w:val="21"/>
          <w:szCs w:val="21"/>
        </w:rPr>
        <w:t> analysis of the all-new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performed in January 2016 by the Hiroshima Industrial Promotion Organization. The first report can be found at the following.</w:t>
      </w:r>
      <w:r w:rsidRPr="007D09DC">
        <w:rPr>
          <w:rFonts w:ascii="Tahoma" w:eastAsia="Times New Roman" w:hAnsi="Tahoma" w:cs="Tahoma"/>
          <w:color w:val="222222"/>
          <w:sz w:val="21"/>
          <w:szCs w:val="21"/>
        </w:rPr>
        <w:br/>
        <w:t>(</w:t>
      </w:r>
      <w:hyperlink r:id="rId134" w:tgtFrame="_blank" w:history="1">
        <w:r w:rsidRPr="007D09DC">
          <w:rPr>
            <w:rFonts w:ascii="Tahoma" w:eastAsia="Times New Roman" w:hAnsi="Tahoma" w:cs="Tahoma"/>
            <w:i/>
            <w:iCs/>
            <w:color w:val="1122CC"/>
            <w:sz w:val="21"/>
            <w:szCs w:val="21"/>
            <w:shd w:val="clear" w:color="auto" w:fill="FFEA00"/>
          </w:rPr>
          <w:t>4th-Generation</w:t>
        </w:r>
        <w:r w:rsidRPr="007D09DC">
          <w:rPr>
            <w:rFonts w:ascii="Tahoma" w:eastAsia="Times New Roman" w:hAnsi="Tahoma" w:cs="Tahoma"/>
            <w:color w:val="1122CC"/>
            <w:sz w:val="21"/>
            <w:szCs w:val="21"/>
            <w:u w:val="single"/>
          </w:rPr>
          <w:t> </w:t>
        </w:r>
        <w:r w:rsidRPr="007D09DC">
          <w:rPr>
            <w:rFonts w:ascii="Tahoma" w:eastAsia="Times New Roman" w:hAnsi="Tahoma" w:cs="Tahoma"/>
            <w:i/>
            <w:iCs/>
            <w:color w:val="1122CC"/>
            <w:sz w:val="21"/>
            <w:szCs w:val="21"/>
            <w:shd w:val="clear" w:color="auto" w:fill="84A2D4"/>
          </w:rPr>
          <w:t>Toyota</w:t>
        </w:r>
        <w:r w:rsidRPr="007D09DC">
          <w:rPr>
            <w:rFonts w:ascii="Tahoma" w:eastAsia="Times New Roman" w:hAnsi="Tahoma" w:cs="Tahoma"/>
            <w:color w:val="1122CC"/>
            <w:sz w:val="21"/>
            <w:szCs w:val="21"/>
            <w:u w:val="single"/>
          </w:rPr>
          <w:t> </w:t>
        </w:r>
        <w:r w:rsidRPr="007D09DC">
          <w:rPr>
            <w:rFonts w:ascii="Tahoma" w:eastAsia="Times New Roman" w:hAnsi="Tahoma" w:cs="Tahoma"/>
            <w:i/>
            <w:iCs/>
            <w:color w:val="1122CC"/>
            <w:sz w:val="21"/>
            <w:szCs w:val="21"/>
            <w:shd w:val="clear" w:color="auto" w:fill="68BE8D"/>
          </w:rPr>
          <w:t>Prius</w:t>
        </w:r>
        <w:r w:rsidRPr="007D09DC">
          <w:rPr>
            <w:rFonts w:ascii="Tahoma" w:eastAsia="Times New Roman" w:hAnsi="Tahoma" w:cs="Tahoma"/>
            <w:color w:val="1122CC"/>
            <w:sz w:val="21"/>
            <w:szCs w:val="21"/>
            <w:u w:val="single"/>
          </w:rPr>
          <w:t> </w:t>
        </w:r>
        <w:r w:rsidRPr="007D09DC">
          <w:rPr>
            <w:rFonts w:ascii="Tahoma" w:eastAsia="Times New Roman" w:hAnsi="Tahoma" w:cs="Tahoma"/>
            <w:i/>
            <w:iCs/>
            <w:color w:val="1122CC"/>
            <w:sz w:val="21"/>
            <w:szCs w:val="21"/>
            <w:shd w:val="clear" w:color="auto" w:fill="E198B4"/>
          </w:rPr>
          <w:t>Teardown</w:t>
        </w:r>
        <w:r w:rsidRPr="007D09DC">
          <w:rPr>
            <w:rFonts w:ascii="Tahoma" w:eastAsia="Times New Roman" w:hAnsi="Tahoma" w:cs="Tahoma"/>
            <w:color w:val="1122CC"/>
            <w:sz w:val="21"/>
            <w:szCs w:val="21"/>
            <w:u w:val="single"/>
          </w:rPr>
          <w:t> (Part 1): Powertrain units miniaturized and lightened to achieve 40km/liter fuel economy</w:t>
        </w:r>
      </w:hyperlink>
      <w:r w:rsidRPr="007D09DC">
        <w:rPr>
          <w:rFonts w:ascii="Tahoma" w:eastAsia="Times New Roman" w:hAnsi="Tahoma" w:cs="Tahoma"/>
          <w:color w:val="222222"/>
          <w:sz w:val="21"/>
          <w:szCs w:val="21"/>
        </w:rPr>
        <w:t>)</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lastRenderedPageBreak/>
        <w:t>This report will introduce the TNGA (</w:t>
      </w:r>
      <w:r w:rsidRPr="007D09DC">
        <w:rPr>
          <w:rFonts w:ascii="Tahoma" w:eastAsia="Times New Roman" w:hAnsi="Tahoma" w:cs="Tahoma"/>
          <w:i/>
          <w:iCs/>
          <w:color w:val="222222"/>
          <w:sz w:val="21"/>
          <w:szCs w:val="21"/>
          <w:shd w:val="clear" w:color="auto" w:fill="84A2D4"/>
        </w:rPr>
        <w:t>Toyota</w:t>
      </w:r>
      <w:r w:rsidRPr="007D09DC">
        <w:rPr>
          <w:rFonts w:ascii="Tahoma" w:eastAsia="Times New Roman" w:hAnsi="Tahoma" w:cs="Tahoma"/>
          <w:color w:val="222222"/>
          <w:sz w:val="21"/>
          <w:szCs w:val="21"/>
        </w:rPr>
        <w:t> New Global Architecture) platform, as well as its chassis and aerodynamic technologies, which have significantly advanced the </w:t>
      </w:r>
      <w:proofErr w:type="spellStart"/>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's</w:t>
      </w:r>
      <w:proofErr w:type="spellEnd"/>
      <w:r w:rsidRPr="007D09DC">
        <w:rPr>
          <w:rFonts w:ascii="Tahoma" w:eastAsia="Times New Roman" w:hAnsi="Tahoma" w:cs="Tahoma"/>
          <w:color w:val="222222"/>
          <w:sz w:val="21"/>
          <w:szCs w:val="21"/>
        </w:rPr>
        <w:t xml:space="preserve"> driving performance. Fuel economy was given priority in previous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models, but attention was given to areas related to driving performance as well in the </w:t>
      </w:r>
      <w:r w:rsidRPr="007D09DC">
        <w:rPr>
          <w:rFonts w:ascii="Tahoma" w:eastAsia="Times New Roman" w:hAnsi="Tahoma" w:cs="Tahoma"/>
          <w:i/>
          <w:iCs/>
          <w:color w:val="222222"/>
          <w:sz w:val="21"/>
          <w:szCs w:val="21"/>
          <w:shd w:val="clear" w:color="auto" w:fill="FFEA00"/>
        </w:rPr>
        <w:t>4th-generation</w:t>
      </w:r>
      <w:r w:rsidRPr="007D09DC">
        <w:rPr>
          <w:rFonts w:ascii="Tahoma" w:eastAsia="Times New Roman" w:hAnsi="Tahoma" w:cs="Tahoma"/>
          <w:color w:val="222222"/>
          <w:sz w:val="21"/>
          <w:szCs w:val="21"/>
        </w:rPr>
        <w:t>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and thoroughly planned out technology that rivals European cars has been worked in throughout the vehicle.</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 xml:space="preserve">A third report will introduce the </w:t>
      </w:r>
      <w:proofErr w:type="spellStart"/>
      <w:r w:rsidRPr="007D09DC">
        <w:rPr>
          <w:rFonts w:ascii="Tahoma" w:eastAsia="Times New Roman" w:hAnsi="Tahoma" w:cs="Tahoma"/>
          <w:color w:val="222222"/>
          <w:sz w:val="21"/>
          <w:szCs w:val="21"/>
        </w:rPr>
        <w:t>autobody</w:t>
      </w:r>
      <w:proofErr w:type="spellEnd"/>
      <w:r w:rsidRPr="007D09DC">
        <w:rPr>
          <w:rFonts w:ascii="Tahoma" w:eastAsia="Times New Roman" w:hAnsi="Tahoma" w:cs="Tahoma"/>
          <w:color w:val="222222"/>
          <w:sz w:val="21"/>
          <w:szCs w:val="21"/>
        </w:rPr>
        <w:t xml:space="preserve"> and sound insulating technologies in the new TNGA platform.</w:t>
      </w:r>
    </w:p>
    <w:p w:rsidR="007D09DC" w:rsidRPr="007D09DC" w:rsidRDefault="007D09DC" w:rsidP="007D09DC">
      <w:pPr>
        <w:shd w:val="clear" w:color="auto" w:fill="FFFFFF"/>
        <w:spacing w:after="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ype="textWrapping" w:clear="all"/>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b/>
          <w:bCs/>
          <w:color w:val="222222"/>
          <w:sz w:val="21"/>
          <w:szCs w:val="21"/>
        </w:rPr>
        <w:t>Previous </w:t>
      </w:r>
      <w:r w:rsidRPr="007D09DC">
        <w:rPr>
          <w:rFonts w:ascii="Tahoma" w:eastAsia="Times New Roman" w:hAnsi="Tahoma" w:cs="Tahoma"/>
          <w:b/>
          <w:bCs/>
          <w:i/>
          <w:iCs/>
          <w:color w:val="222222"/>
          <w:sz w:val="21"/>
          <w:szCs w:val="21"/>
          <w:shd w:val="clear" w:color="auto" w:fill="E198B4"/>
        </w:rPr>
        <w:t>teardown</w:t>
      </w:r>
      <w:r w:rsidRPr="007D09DC">
        <w:rPr>
          <w:rFonts w:ascii="Tahoma" w:eastAsia="Times New Roman" w:hAnsi="Tahoma" w:cs="Tahoma"/>
          <w:b/>
          <w:bCs/>
          <w:color w:val="222222"/>
          <w:sz w:val="21"/>
          <w:szCs w:val="21"/>
        </w:rPr>
        <w:t> reports</w:t>
      </w:r>
      <w:proofErr w:type="gramStart"/>
      <w:r w:rsidRPr="007D09DC">
        <w:rPr>
          <w:rFonts w:ascii="Tahoma" w:eastAsia="Times New Roman" w:hAnsi="Tahoma" w:cs="Tahoma"/>
          <w:b/>
          <w:bCs/>
          <w:color w:val="222222"/>
          <w:sz w:val="21"/>
          <w:szCs w:val="21"/>
        </w:rPr>
        <w:t>:</w:t>
      </w:r>
      <w:proofErr w:type="gramEnd"/>
      <w:r w:rsidRPr="007D09DC">
        <w:rPr>
          <w:rFonts w:ascii="Tahoma" w:eastAsia="Times New Roman" w:hAnsi="Tahoma" w:cs="Tahoma"/>
          <w:color w:val="222222"/>
          <w:sz w:val="21"/>
          <w:szCs w:val="21"/>
        </w:rPr>
        <w:br/>
      </w:r>
      <w:r w:rsidRPr="007D09DC">
        <w:rPr>
          <w:rFonts w:ascii="Tahoma" w:eastAsia="Times New Roman" w:hAnsi="Tahoma" w:cs="Tahoma"/>
          <w:i/>
          <w:iCs/>
          <w:color w:val="222222"/>
          <w:sz w:val="21"/>
          <w:szCs w:val="21"/>
          <w:shd w:val="clear" w:color="auto" w:fill="FFEA00"/>
        </w:rPr>
        <w:t>4th-Generation</w:t>
      </w:r>
      <w:r w:rsidRPr="007D09DC">
        <w:rPr>
          <w:rFonts w:ascii="Tahoma" w:eastAsia="Times New Roman" w:hAnsi="Tahoma" w:cs="Tahoma"/>
          <w:color w:val="222222"/>
          <w:sz w:val="21"/>
          <w:szCs w:val="21"/>
        </w:rPr>
        <w:t> </w:t>
      </w:r>
      <w:r w:rsidRPr="007D09DC">
        <w:rPr>
          <w:rFonts w:ascii="Tahoma" w:eastAsia="Times New Roman" w:hAnsi="Tahoma" w:cs="Tahoma"/>
          <w:i/>
          <w:iCs/>
          <w:color w:val="222222"/>
          <w:sz w:val="21"/>
          <w:szCs w:val="21"/>
          <w:shd w:val="clear" w:color="auto" w:fill="84A2D4"/>
        </w:rPr>
        <w:t>Toyota</w:t>
      </w:r>
      <w:r w:rsidRPr="007D09DC">
        <w:rPr>
          <w:rFonts w:ascii="Tahoma" w:eastAsia="Times New Roman" w:hAnsi="Tahoma" w:cs="Tahoma"/>
          <w:color w:val="222222"/>
          <w:sz w:val="21"/>
          <w:szCs w:val="21"/>
        </w:rPr>
        <w:t>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br/>
      </w:r>
      <w:hyperlink r:id="rId135" w:tgtFrame="_blank" w:history="1">
        <w:r w:rsidRPr="007D09DC">
          <w:rPr>
            <w:rFonts w:ascii="Tahoma" w:eastAsia="Times New Roman" w:hAnsi="Tahoma" w:cs="Tahoma"/>
            <w:color w:val="1122CC"/>
            <w:sz w:val="21"/>
            <w:szCs w:val="21"/>
            <w:u w:val="single"/>
          </w:rPr>
          <w:t>(Part 1) Powertrain units miniaturized and lightened to achieve 40km/liter fuel economy</w:t>
        </w:r>
      </w:hyperlink>
      <w:r w:rsidRPr="007D09DC">
        <w:rPr>
          <w:rFonts w:ascii="Tahoma" w:eastAsia="Times New Roman" w:hAnsi="Tahoma" w:cs="Tahoma"/>
          <w:color w:val="222222"/>
          <w:sz w:val="21"/>
          <w:szCs w:val="21"/>
        </w:rPr>
        <w:t>(Feb. 2016)</w:t>
      </w:r>
      <w:r w:rsidRPr="007D09DC">
        <w:rPr>
          <w:rFonts w:ascii="Tahoma" w:eastAsia="Times New Roman" w:hAnsi="Tahoma" w:cs="Tahoma"/>
          <w:color w:val="222222"/>
          <w:sz w:val="21"/>
          <w:szCs w:val="21"/>
        </w:rPr>
        <w:br/>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hideMark/>
          </w:tcPr>
          <w:p w:rsidR="007D09DC" w:rsidRPr="007D09DC" w:rsidRDefault="007D09DC" w:rsidP="007D09DC">
            <w:pPr>
              <w:spacing w:after="15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Daihatsu Move (Feb./Mar. 2015)</w:t>
            </w:r>
            <w:r w:rsidRPr="007D09DC">
              <w:rPr>
                <w:rFonts w:ascii="Times New Roman" w:eastAsia="Times New Roman" w:hAnsi="Times New Roman" w:cs="Times New Roman"/>
                <w:sz w:val="24"/>
                <w:szCs w:val="24"/>
              </w:rPr>
              <w:br/>
            </w:r>
            <w:hyperlink r:id="rId136" w:tgtFrame="_blank" w:history="1">
              <w:r w:rsidRPr="007D09DC">
                <w:rPr>
                  <w:rFonts w:ascii="Times New Roman" w:eastAsia="Times New Roman" w:hAnsi="Times New Roman" w:cs="Times New Roman"/>
                  <w:color w:val="1122CC"/>
                  <w:sz w:val="24"/>
                  <w:szCs w:val="24"/>
                  <w:u w:val="single"/>
                </w:rPr>
                <w:t>(Part 1) Suppliers list, chassis, seats, and electrical components</w:t>
              </w:r>
            </w:hyperlink>
            <w:r w:rsidRPr="007D09DC">
              <w:rPr>
                <w:rFonts w:ascii="Times New Roman" w:eastAsia="Times New Roman" w:hAnsi="Times New Roman" w:cs="Times New Roman"/>
                <w:sz w:val="24"/>
                <w:szCs w:val="24"/>
              </w:rPr>
              <w:br/>
            </w:r>
            <w:hyperlink r:id="rId137" w:tgtFrame="_blank" w:history="1">
              <w:r w:rsidRPr="007D09DC">
                <w:rPr>
                  <w:rFonts w:ascii="Times New Roman" w:eastAsia="Times New Roman" w:hAnsi="Times New Roman" w:cs="Times New Roman"/>
                  <w:color w:val="1122CC"/>
                  <w:sz w:val="24"/>
                  <w:szCs w:val="24"/>
                  <w:u w:val="single"/>
                </w:rPr>
                <w:t>(Part 2) Turbo engine and CVT with 3-shaft gear train has lightweight and compact design</w:t>
              </w:r>
            </w:hyperlink>
            <w:r w:rsidRPr="007D09DC">
              <w:rPr>
                <w:rFonts w:ascii="Times New Roman" w:eastAsia="Times New Roman" w:hAnsi="Times New Roman" w:cs="Times New Roman"/>
                <w:sz w:val="24"/>
                <w:szCs w:val="24"/>
              </w:rPr>
              <w:br/>
            </w:r>
            <w:hyperlink r:id="rId138" w:tgtFrame="_blank" w:history="1">
              <w:r w:rsidRPr="007D09DC">
                <w:rPr>
                  <w:rFonts w:ascii="Times New Roman" w:eastAsia="Times New Roman" w:hAnsi="Times New Roman" w:cs="Times New Roman"/>
                  <w:color w:val="1122CC"/>
                  <w:sz w:val="24"/>
                  <w:szCs w:val="24"/>
                  <w:u w:val="single"/>
                </w:rPr>
                <w:t>(Part 3) Linear body structure optimizes space</w:t>
              </w:r>
            </w:hyperlink>
          </w:p>
          <w:p w:rsidR="007D09DC" w:rsidRPr="007D09DC" w:rsidRDefault="007D09DC" w:rsidP="007D09DC">
            <w:pPr>
              <w:spacing w:after="15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br/>
              <w:t>VW Polo (Dec. 2014)</w:t>
            </w:r>
            <w:r w:rsidRPr="007D09DC">
              <w:rPr>
                <w:rFonts w:ascii="Times New Roman" w:eastAsia="Times New Roman" w:hAnsi="Times New Roman" w:cs="Times New Roman"/>
                <w:sz w:val="24"/>
                <w:szCs w:val="24"/>
              </w:rPr>
              <w:br/>
            </w:r>
            <w:hyperlink r:id="rId139" w:tgtFrame="_blank" w:history="1">
              <w:r w:rsidRPr="007D09DC">
                <w:rPr>
                  <w:rFonts w:ascii="Times New Roman" w:eastAsia="Times New Roman" w:hAnsi="Times New Roman" w:cs="Times New Roman"/>
                  <w:color w:val="1122CC"/>
                  <w:sz w:val="24"/>
                  <w:szCs w:val="24"/>
                  <w:u w:val="single"/>
                </w:rPr>
                <w:t>(Part 1) Engine compartment and driver's seat area</w:t>
              </w:r>
            </w:hyperlink>
            <w:r w:rsidRPr="007D09DC">
              <w:rPr>
                <w:rFonts w:ascii="Times New Roman" w:eastAsia="Times New Roman" w:hAnsi="Times New Roman" w:cs="Times New Roman"/>
                <w:sz w:val="24"/>
                <w:szCs w:val="24"/>
              </w:rPr>
              <w:br/>
            </w:r>
            <w:hyperlink r:id="rId140" w:tgtFrame="_blank" w:history="1">
              <w:r w:rsidRPr="007D09DC">
                <w:rPr>
                  <w:rFonts w:ascii="Times New Roman" w:eastAsia="Times New Roman" w:hAnsi="Times New Roman" w:cs="Times New Roman"/>
                  <w:color w:val="1122CC"/>
                  <w:sz w:val="24"/>
                  <w:szCs w:val="24"/>
                  <w:u w:val="single"/>
                </w:rPr>
                <w:t>(Part 2) 1.2-liter TDI diesel engine and suspensions</w:t>
              </w:r>
            </w:hyperlink>
          </w:p>
          <w:p w:rsidR="007D09DC" w:rsidRPr="007D09DC" w:rsidRDefault="007D09DC" w:rsidP="007D09DC">
            <w:pPr>
              <w:spacing w:after="15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br/>
              <w:t>Nissan Note (Sep. 2014)</w:t>
            </w:r>
            <w:r w:rsidRPr="007D09DC">
              <w:rPr>
                <w:rFonts w:ascii="Times New Roman" w:eastAsia="Times New Roman" w:hAnsi="Times New Roman" w:cs="Times New Roman"/>
                <w:sz w:val="24"/>
                <w:szCs w:val="24"/>
              </w:rPr>
              <w:br/>
            </w:r>
            <w:hyperlink r:id="rId141" w:tgtFrame="_blank" w:history="1">
              <w:r w:rsidRPr="007D09DC">
                <w:rPr>
                  <w:rFonts w:ascii="Times New Roman" w:eastAsia="Times New Roman" w:hAnsi="Times New Roman" w:cs="Times New Roman"/>
                  <w:color w:val="1122CC"/>
                  <w:sz w:val="24"/>
                  <w:szCs w:val="24"/>
                  <w:u w:val="single"/>
                </w:rPr>
                <w:t>(Part 1) Major safety technology and advanced driver assistance systems</w:t>
              </w:r>
            </w:hyperlink>
            <w:r w:rsidRPr="007D09DC">
              <w:rPr>
                <w:rFonts w:ascii="Times New Roman" w:eastAsia="Times New Roman" w:hAnsi="Times New Roman" w:cs="Times New Roman"/>
                <w:sz w:val="24"/>
                <w:szCs w:val="24"/>
              </w:rPr>
              <w:br/>
            </w:r>
            <w:hyperlink r:id="rId142" w:tgtFrame="_blank" w:history="1">
              <w:r w:rsidRPr="007D09DC">
                <w:rPr>
                  <w:rFonts w:ascii="Times New Roman" w:eastAsia="Times New Roman" w:hAnsi="Times New Roman" w:cs="Times New Roman"/>
                  <w:color w:val="1122CC"/>
                  <w:sz w:val="24"/>
                  <w:szCs w:val="24"/>
                  <w:u w:val="single"/>
                </w:rPr>
                <w:t>(Part 2) Drive unit and supercharger</w:t>
              </w:r>
            </w:hyperlink>
          </w:p>
          <w:p w:rsidR="007D09DC" w:rsidRPr="007D09DC" w:rsidRDefault="007D09DC" w:rsidP="007D09DC">
            <w:pPr>
              <w:spacing w:after="15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br/>
              <w:t>Honda Accord Hybrid (Feb. 2014)</w:t>
            </w:r>
            <w:r w:rsidRPr="007D09DC">
              <w:rPr>
                <w:rFonts w:ascii="Times New Roman" w:eastAsia="Times New Roman" w:hAnsi="Times New Roman" w:cs="Times New Roman"/>
                <w:sz w:val="24"/>
                <w:szCs w:val="24"/>
              </w:rPr>
              <w:br/>
            </w:r>
            <w:hyperlink r:id="rId143" w:tgtFrame="_blank" w:history="1">
              <w:r w:rsidRPr="007D09DC">
                <w:rPr>
                  <w:rFonts w:ascii="Times New Roman" w:eastAsia="Times New Roman" w:hAnsi="Times New Roman" w:cs="Times New Roman"/>
                  <w:color w:val="1122CC"/>
                  <w:sz w:val="24"/>
                  <w:szCs w:val="24"/>
                  <w:u w:val="single"/>
                </w:rPr>
                <w:t xml:space="preserve">(Part 1) Sport Hybrid </w:t>
              </w:r>
              <w:proofErr w:type="spellStart"/>
              <w:r w:rsidRPr="007D09DC">
                <w:rPr>
                  <w:rFonts w:ascii="Times New Roman" w:eastAsia="Times New Roman" w:hAnsi="Times New Roman" w:cs="Times New Roman"/>
                  <w:color w:val="1122CC"/>
                  <w:sz w:val="24"/>
                  <w:szCs w:val="24"/>
                  <w:u w:val="single"/>
                </w:rPr>
                <w:t>i</w:t>
              </w:r>
              <w:proofErr w:type="spellEnd"/>
              <w:r w:rsidRPr="007D09DC">
                <w:rPr>
                  <w:rFonts w:ascii="Times New Roman" w:eastAsia="Times New Roman" w:hAnsi="Times New Roman" w:cs="Times New Roman"/>
                  <w:color w:val="1122CC"/>
                  <w:sz w:val="24"/>
                  <w:szCs w:val="24"/>
                  <w:u w:val="single"/>
                </w:rPr>
                <w:t>-MMD PCU and vehicle chassis components</w:t>
              </w:r>
            </w:hyperlink>
            <w:r w:rsidRPr="007D09DC">
              <w:rPr>
                <w:rFonts w:ascii="Times New Roman" w:eastAsia="Times New Roman" w:hAnsi="Times New Roman" w:cs="Times New Roman"/>
                <w:sz w:val="24"/>
                <w:szCs w:val="24"/>
              </w:rPr>
              <w:br/>
            </w:r>
            <w:hyperlink r:id="rId144" w:tgtFrame="_blank" w:history="1">
              <w:r w:rsidRPr="007D09DC">
                <w:rPr>
                  <w:rFonts w:ascii="Times New Roman" w:eastAsia="Times New Roman" w:hAnsi="Times New Roman" w:cs="Times New Roman"/>
                  <w:color w:val="1122CC"/>
                  <w:sz w:val="24"/>
                  <w:szCs w:val="24"/>
                  <w:u w:val="single"/>
                </w:rPr>
                <w:t xml:space="preserve">(Part 2) SPORT HYBRID </w:t>
              </w:r>
              <w:proofErr w:type="spellStart"/>
              <w:r w:rsidRPr="007D09DC">
                <w:rPr>
                  <w:rFonts w:ascii="Times New Roman" w:eastAsia="Times New Roman" w:hAnsi="Times New Roman" w:cs="Times New Roman"/>
                  <w:color w:val="1122CC"/>
                  <w:sz w:val="24"/>
                  <w:szCs w:val="24"/>
                  <w:u w:val="single"/>
                </w:rPr>
                <w:t>i</w:t>
              </w:r>
              <w:proofErr w:type="spellEnd"/>
              <w:r w:rsidRPr="007D09DC">
                <w:rPr>
                  <w:rFonts w:ascii="Times New Roman" w:eastAsia="Times New Roman" w:hAnsi="Times New Roman" w:cs="Times New Roman"/>
                  <w:color w:val="1122CC"/>
                  <w:sz w:val="24"/>
                  <w:szCs w:val="24"/>
                  <w:u w:val="single"/>
                </w:rPr>
                <w:t>-MMD Battery components and electric servo brake system</w:t>
              </w:r>
            </w:hyperlink>
            <w:r w:rsidRPr="007D09DC">
              <w:rPr>
                <w:rFonts w:ascii="Times New Roman" w:eastAsia="Times New Roman" w:hAnsi="Times New Roman" w:cs="Times New Roman"/>
                <w:sz w:val="24"/>
                <w:szCs w:val="24"/>
              </w:rPr>
              <w:br/>
            </w:r>
            <w:hyperlink r:id="rId145" w:tgtFrame="_blank" w:history="1">
              <w:r w:rsidRPr="007D09DC">
                <w:rPr>
                  <w:rFonts w:ascii="Times New Roman" w:eastAsia="Times New Roman" w:hAnsi="Times New Roman" w:cs="Times New Roman"/>
                  <w:color w:val="1122CC"/>
                  <w:sz w:val="24"/>
                  <w:szCs w:val="24"/>
                  <w:u w:val="single"/>
                </w:rPr>
                <w:t xml:space="preserve">(Part 3) SPORT HYBRID </w:t>
              </w:r>
              <w:proofErr w:type="spellStart"/>
              <w:r w:rsidRPr="007D09DC">
                <w:rPr>
                  <w:rFonts w:ascii="Times New Roman" w:eastAsia="Times New Roman" w:hAnsi="Times New Roman" w:cs="Times New Roman"/>
                  <w:color w:val="1122CC"/>
                  <w:sz w:val="24"/>
                  <w:szCs w:val="24"/>
                  <w:u w:val="single"/>
                </w:rPr>
                <w:t>i</w:t>
              </w:r>
              <w:proofErr w:type="spellEnd"/>
              <w:r w:rsidRPr="007D09DC">
                <w:rPr>
                  <w:rFonts w:ascii="Times New Roman" w:eastAsia="Times New Roman" w:hAnsi="Times New Roman" w:cs="Times New Roman"/>
                  <w:color w:val="1122CC"/>
                  <w:sz w:val="24"/>
                  <w:szCs w:val="24"/>
                  <w:u w:val="single"/>
                </w:rPr>
                <w:t>-MMD drive unit</w:t>
              </w:r>
            </w:hyperlink>
          </w:p>
        </w:tc>
        <w:tc>
          <w:tcPr>
            <w:tcW w:w="0" w:type="auto"/>
            <w:shd w:val="clear" w:color="auto" w:fill="auto"/>
            <w:tcMar>
              <w:top w:w="60" w:type="dxa"/>
              <w:left w:w="60" w:type="dxa"/>
              <w:bottom w:w="60" w:type="dxa"/>
              <w:right w:w="60" w:type="dxa"/>
            </w:tcMar>
            <w:hideMark/>
          </w:tcPr>
          <w:p w:rsidR="007D09DC" w:rsidRPr="007D09DC" w:rsidRDefault="007D09DC" w:rsidP="007D09DC">
            <w:pPr>
              <w:spacing w:after="15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br/>
              <w:t>Honda Fit Hybrid (Dec. 2013)</w:t>
            </w:r>
            <w:r w:rsidRPr="007D09DC">
              <w:rPr>
                <w:rFonts w:ascii="Times New Roman" w:eastAsia="Times New Roman" w:hAnsi="Times New Roman" w:cs="Times New Roman"/>
                <w:sz w:val="24"/>
                <w:szCs w:val="24"/>
              </w:rPr>
              <w:br/>
            </w:r>
            <w:hyperlink r:id="rId146" w:tgtFrame="_blank" w:history="1">
              <w:r w:rsidRPr="007D09DC">
                <w:rPr>
                  <w:rFonts w:ascii="Times New Roman" w:eastAsia="Times New Roman" w:hAnsi="Times New Roman" w:cs="Times New Roman"/>
                  <w:color w:val="1122CC"/>
                  <w:sz w:val="24"/>
                  <w:szCs w:val="24"/>
                  <w:u w:val="single"/>
                </w:rPr>
                <w:t>(Part 1) Battery components &amp; brake system</w:t>
              </w:r>
            </w:hyperlink>
            <w:r w:rsidRPr="007D09DC">
              <w:rPr>
                <w:rFonts w:ascii="Times New Roman" w:eastAsia="Times New Roman" w:hAnsi="Times New Roman" w:cs="Times New Roman"/>
                <w:sz w:val="24"/>
                <w:szCs w:val="24"/>
              </w:rPr>
              <w:br/>
            </w:r>
            <w:hyperlink r:id="rId147" w:tgtFrame="_blank" w:history="1">
              <w:r w:rsidRPr="007D09DC">
                <w:rPr>
                  <w:rFonts w:ascii="Times New Roman" w:eastAsia="Times New Roman" w:hAnsi="Times New Roman" w:cs="Times New Roman"/>
                  <w:color w:val="1122CC"/>
                  <w:sz w:val="24"/>
                  <w:szCs w:val="24"/>
                  <w:u w:val="single"/>
                </w:rPr>
                <w:t>(Part 2) Engine and transmission</w:t>
              </w:r>
            </w:hyperlink>
          </w:p>
          <w:p w:rsidR="007D09DC" w:rsidRPr="007D09DC" w:rsidRDefault="007D09DC" w:rsidP="007D09DC">
            <w:pPr>
              <w:spacing w:after="15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br/>
            </w:r>
            <w:r w:rsidRPr="007D09DC">
              <w:rPr>
                <w:rFonts w:ascii="Times New Roman" w:eastAsia="Times New Roman" w:hAnsi="Times New Roman" w:cs="Times New Roman"/>
                <w:i/>
                <w:iCs/>
                <w:sz w:val="24"/>
                <w:szCs w:val="24"/>
                <w:shd w:val="clear" w:color="auto" w:fill="84A2D4"/>
              </w:rPr>
              <w:t>Toyota</w:t>
            </w:r>
            <w:r w:rsidRPr="007D09DC">
              <w:rPr>
                <w:rFonts w:ascii="Times New Roman" w:eastAsia="Times New Roman" w:hAnsi="Times New Roman" w:cs="Times New Roman"/>
                <w:sz w:val="24"/>
                <w:szCs w:val="24"/>
              </w:rPr>
              <w:t> Aqua (Nov. 2012)</w:t>
            </w:r>
            <w:r w:rsidRPr="007D09DC">
              <w:rPr>
                <w:rFonts w:ascii="Times New Roman" w:eastAsia="Times New Roman" w:hAnsi="Times New Roman" w:cs="Times New Roman"/>
                <w:sz w:val="24"/>
                <w:szCs w:val="24"/>
              </w:rPr>
              <w:br/>
            </w:r>
            <w:hyperlink r:id="rId148" w:tgtFrame="_blank" w:history="1">
              <w:r w:rsidRPr="007D09DC">
                <w:rPr>
                  <w:rFonts w:ascii="Times New Roman" w:eastAsia="Times New Roman" w:hAnsi="Times New Roman" w:cs="Times New Roman"/>
                  <w:color w:val="1122CC"/>
                  <w:sz w:val="24"/>
                  <w:szCs w:val="24"/>
                  <w:u w:val="single"/>
                </w:rPr>
                <w:t>(Part 1) Part suppliers and battery components</w:t>
              </w:r>
            </w:hyperlink>
            <w:r w:rsidRPr="007D09DC">
              <w:rPr>
                <w:rFonts w:ascii="Times New Roman" w:eastAsia="Times New Roman" w:hAnsi="Times New Roman" w:cs="Times New Roman"/>
                <w:sz w:val="24"/>
                <w:szCs w:val="24"/>
              </w:rPr>
              <w:br/>
            </w:r>
            <w:hyperlink r:id="rId149" w:tgtFrame="_blank" w:history="1">
              <w:r w:rsidRPr="007D09DC">
                <w:rPr>
                  <w:rFonts w:ascii="Times New Roman" w:eastAsia="Times New Roman" w:hAnsi="Times New Roman" w:cs="Times New Roman"/>
                  <w:color w:val="1122CC"/>
                  <w:sz w:val="24"/>
                  <w:szCs w:val="24"/>
                  <w:u w:val="single"/>
                </w:rPr>
                <w:t>(Part 2) Hybrid systems behind the 35.4km/liter (53 mpg city) car</w:t>
              </w:r>
            </w:hyperlink>
          </w:p>
          <w:p w:rsidR="007D09DC" w:rsidRPr="007D09DC" w:rsidRDefault="007D09DC" w:rsidP="007D09DC">
            <w:pPr>
              <w:spacing w:after="15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br/>
              <w:t>Nissan Leaf</w:t>
            </w:r>
            <w:r w:rsidRPr="007D09DC">
              <w:rPr>
                <w:rFonts w:ascii="Times New Roman" w:eastAsia="Times New Roman" w:hAnsi="Times New Roman" w:cs="Times New Roman"/>
                <w:sz w:val="24"/>
                <w:szCs w:val="24"/>
              </w:rPr>
              <w:br/>
            </w:r>
            <w:hyperlink r:id="rId150" w:tgtFrame="_blank" w:history="1">
              <w:r w:rsidRPr="007D09DC">
                <w:rPr>
                  <w:rFonts w:ascii="Times New Roman" w:eastAsia="Times New Roman" w:hAnsi="Times New Roman" w:cs="Times New Roman"/>
                  <w:color w:val="1122CC"/>
                  <w:sz w:val="24"/>
                  <w:szCs w:val="24"/>
                  <w:u w:val="single"/>
                </w:rPr>
                <w:t>(Part 1) Nissan Leaf </w:t>
              </w:r>
              <w:r w:rsidRPr="007D09DC">
                <w:rPr>
                  <w:rFonts w:ascii="Times New Roman" w:eastAsia="Times New Roman" w:hAnsi="Times New Roman" w:cs="Times New Roman"/>
                  <w:i/>
                  <w:iCs/>
                  <w:color w:val="1122CC"/>
                  <w:sz w:val="24"/>
                  <w:szCs w:val="24"/>
                  <w:shd w:val="clear" w:color="auto" w:fill="E198B4"/>
                </w:rPr>
                <w:t>teardown</w:t>
              </w:r>
            </w:hyperlink>
            <w:r w:rsidRPr="007D09DC">
              <w:rPr>
                <w:rFonts w:ascii="Times New Roman" w:eastAsia="Times New Roman" w:hAnsi="Times New Roman" w:cs="Times New Roman"/>
                <w:sz w:val="24"/>
                <w:szCs w:val="24"/>
              </w:rPr>
              <w:t> (Mar. 2012)</w:t>
            </w:r>
            <w:r w:rsidRPr="007D09DC">
              <w:rPr>
                <w:rFonts w:ascii="Times New Roman" w:eastAsia="Times New Roman" w:hAnsi="Times New Roman" w:cs="Times New Roman"/>
                <w:sz w:val="24"/>
                <w:szCs w:val="24"/>
              </w:rPr>
              <w:br/>
            </w:r>
            <w:hyperlink r:id="rId151" w:tgtFrame="_blank" w:history="1">
              <w:r w:rsidRPr="007D09DC">
                <w:rPr>
                  <w:rFonts w:ascii="Times New Roman" w:eastAsia="Times New Roman" w:hAnsi="Times New Roman" w:cs="Times New Roman"/>
                  <w:color w:val="1122CC"/>
                  <w:sz w:val="24"/>
                  <w:szCs w:val="24"/>
                  <w:u w:val="single"/>
                </w:rPr>
                <w:t>(Part 2) main components disassembled</w:t>
              </w:r>
            </w:hyperlink>
            <w:r w:rsidRPr="007D09DC">
              <w:rPr>
                <w:rFonts w:ascii="Times New Roman" w:eastAsia="Times New Roman" w:hAnsi="Times New Roman" w:cs="Times New Roman"/>
                <w:sz w:val="24"/>
                <w:szCs w:val="24"/>
              </w:rPr>
              <w:t> (Sep. 2012)</w:t>
            </w:r>
            <w:r w:rsidRPr="007D09DC">
              <w:rPr>
                <w:rFonts w:ascii="Times New Roman" w:eastAsia="Times New Roman" w:hAnsi="Times New Roman" w:cs="Times New Roman"/>
                <w:sz w:val="24"/>
                <w:szCs w:val="24"/>
              </w:rPr>
              <w:br/>
            </w:r>
            <w:hyperlink r:id="rId152" w:tgtFrame="_blank" w:history="1">
              <w:r w:rsidRPr="007D09DC">
                <w:rPr>
                  <w:rFonts w:ascii="Times New Roman" w:eastAsia="Times New Roman" w:hAnsi="Times New Roman" w:cs="Times New Roman"/>
                  <w:color w:val="1122CC"/>
                  <w:sz w:val="24"/>
                  <w:szCs w:val="24"/>
                  <w:u w:val="single"/>
                </w:rPr>
                <w:t>(Part 3) body cutaway</w:t>
              </w:r>
            </w:hyperlink>
            <w:r w:rsidRPr="007D09DC">
              <w:rPr>
                <w:rFonts w:ascii="Times New Roman" w:eastAsia="Times New Roman" w:hAnsi="Times New Roman" w:cs="Times New Roman"/>
                <w:sz w:val="24"/>
                <w:szCs w:val="24"/>
              </w:rPr>
              <w:t> (Nov. 2012)</w:t>
            </w:r>
          </w:p>
        </w:tc>
      </w:tr>
    </w:tbl>
    <w:p w:rsidR="007D09DC" w:rsidRPr="007D09DC" w:rsidRDefault="000C7904" w:rsidP="007D09DC">
      <w:pPr>
        <w:spacing w:before="300" w:after="3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v:rect id="_x0000_i1030" style="width:0;height:0" o:hralign="center" o:hrstd="t" o:hrnoshade="t" o:hr="t" fillcolor="#222" stroked="f"/>
        </w:pict>
      </w:r>
    </w:p>
    <w:p w:rsidR="007D09DC" w:rsidRPr="007D09DC" w:rsidRDefault="007D09DC" w:rsidP="007D09DC">
      <w:pPr>
        <w:spacing w:before="300" w:after="300" w:line="240" w:lineRule="auto"/>
        <w:rPr>
          <w:rFonts w:ascii="Times New Roman" w:eastAsia="Times New Roman" w:hAnsi="Times New Roman" w:cs="Times New Roman"/>
          <w:sz w:val="24"/>
          <w:szCs w:val="24"/>
        </w:rPr>
      </w:pPr>
    </w:p>
    <w:p w:rsidR="007D09DC" w:rsidRPr="007D09DC" w:rsidRDefault="007D09DC" w:rsidP="007D09DC">
      <w:pPr>
        <w:shd w:val="clear" w:color="auto" w:fill="FFFFFF"/>
        <w:spacing w:before="300" w:after="150" w:line="240" w:lineRule="auto"/>
        <w:outlineLvl w:val="1"/>
        <w:rPr>
          <w:rFonts w:ascii="inherit" w:eastAsia="Times New Roman" w:hAnsi="inherit" w:cs="Tahoma"/>
          <w:color w:val="222222"/>
          <w:sz w:val="27"/>
          <w:szCs w:val="27"/>
        </w:rPr>
      </w:pPr>
      <w:r w:rsidRPr="007D09DC">
        <w:rPr>
          <w:rFonts w:ascii="inherit" w:eastAsia="Times New Roman" w:hAnsi="inherit" w:cs="Tahoma"/>
          <w:color w:val="222222"/>
          <w:sz w:val="27"/>
          <w:szCs w:val="27"/>
        </w:rPr>
        <w:lastRenderedPageBreak/>
        <w:t>Carefully designed double-wishbone rear suspension</w:t>
      </w:r>
    </w:p>
    <w:tbl>
      <w:tblPr>
        <w:tblW w:w="7860" w:type="dxa"/>
        <w:tblInd w:w="150" w:type="dxa"/>
        <w:tblCellMar>
          <w:top w:w="15" w:type="dxa"/>
          <w:left w:w="15" w:type="dxa"/>
          <w:bottom w:w="15" w:type="dxa"/>
          <w:right w:w="15" w:type="dxa"/>
        </w:tblCellMar>
        <w:tblLook w:val="04A0" w:firstRow="1" w:lastRow="0" w:firstColumn="1" w:lastColumn="0" w:noHBand="0" w:noVBand="1"/>
      </w:tblPr>
      <w:tblGrid>
        <w:gridCol w:w="7860"/>
      </w:tblGrid>
      <w:tr w:rsidR="007D09DC" w:rsidRPr="007D09DC" w:rsidTr="007D09D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371725"/>
                  <wp:effectExtent l="0" t="0" r="0" b="9525"/>
                  <wp:docPr id="89" name="Picture 89" descr="リヤダブルウィッシュボーンサスペンション">
                    <a:hlinkClick xmlns:a="http://schemas.openxmlformats.org/drawingml/2006/main" r:id="rId15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リヤダブルウィッシュボーンサスペンション">
                            <a:hlinkClick r:id="rId153" tgtFrame="&quot;_blank&quot;"/>
                          </pic:cNvPr>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3333750" cy="237172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Double-wishbone rear suspension Source:  </w:t>
            </w:r>
            <w:r w:rsidRPr="007D09DC">
              <w:rPr>
                <w:rFonts w:ascii="Times New Roman" w:eastAsia="Times New Roman" w:hAnsi="Times New Roman" w:cs="Times New Roman"/>
                <w:i/>
                <w:iCs/>
                <w:sz w:val="24"/>
                <w:szCs w:val="24"/>
                <w:shd w:val="clear" w:color="auto" w:fill="84A2D4"/>
              </w:rPr>
              <w:t>Toyota</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Whereas the 3rd-generation model had a torsion-beam system, the </w:t>
      </w:r>
      <w:r w:rsidRPr="007D09DC">
        <w:rPr>
          <w:rFonts w:ascii="Tahoma" w:eastAsia="Times New Roman" w:hAnsi="Tahoma" w:cs="Tahoma"/>
          <w:i/>
          <w:iCs/>
          <w:color w:val="222222"/>
          <w:sz w:val="21"/>
          <w:szCs w:val="21"/>
          <w:shd w:val="clear" w:color="auto" w:fill="FFEA00"/>
        </w:rPr>
        <w:t>4th-generation</w:t>
      </w:r>
      <w:r w:rsidRPr="007D09DC">
        <w:rPr>
          <w:rFonts w:ascii="Tahoma" w:eastAsia="Times New Roman" w:hAnsi="Tahoma" w:cs="Tahoma"/>
          <w:color w:val="222222"/>
          <w:sz w:val="21"/>
          <w:szCs w:val="21"/>
        </w:rPr>
        <w:t>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is fitted with a double-wishbone rear suspension. The double-wishbone design has a trailing arm that controls the longitudinal motion of the wheel, and three links (lower arm, upper link and control link) that collectively control the lateral motion of the wheel. This is a classical structure for the double-wishbone suspension system of a front engine and front-wheel drive (FF) vehicle. Volkswagen, Mercedes-Benz and Mazda call it a multi-link rear suspension but </w:t>
      </w:r>
      <w:r w:rsidRPr="007D09DC">
        <w:rPr>
          <w:rFonts w:ascii="Tahoma" w:eastAsia="Times New Roman" w:hAnsi="Tahoma" w:cs="Tahoma"/>
          <w:i/>
          <w:iCs/>
          <w:color w:val="222222"/>
          <w:sz w:val="21"/>
          <w:szCs w:val="21"/>
          <w:shd w:val="clear" w:color="auto" w:fill="84A2D4"/>
        </w:rPr>
        <w:t>Toyota</w:t>
      </w:r>
      <w:r w:rsidRPr="007D09DC">
        <w:rPr>
          <w:rFonts w:ascii="Tahoma" w:eastAsia="Times New Roman" w:hAnsi="Tahoma" w:cs="Tahoma"/>
          <w:color w:val="222222"/>
          <w:sz w:val="21"/>
          <w:szCs w:val="21"/>
        </w:rPr>
        <w:t> traditionally refers to it as a double-wishbone rear suspension.</w:t>
      </w:r>
    </w:p>
    <w:p w:rsidR="007D09DC" w:rsidRPr="007D09DC" w:rsidRDefault="007D09DC" w:rsidP="007D09DC">
      <w:pPr>
        <w:shd w:val="clear" w:color="auto" w:fill="FFFFFF"/>
        <w:spacing w:after="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ype="textWrapping" w:clear="all"/>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A special feature of this rear suspension system is the control link being shorter than the lower arm, and since the vehicle front control link has a short rotation radius during a suspension stroke, the rear axle housing control link pivot comes inward. Because of this the rear tire has a toe-in orientation (slightly directed to the inside of the vehicle), and this structure enhances the car's handling stability.</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0" w:type="auto"/>
            <w:shd w:val="clear" w:color="auto" w:fill="auto"/>
            <w:tcMar>
              <w:top w:w="60" w:type="dxa"/>
              <w:left w:w="60" w:type="dxa"/>
              <w:bottom w:w="60" w:type="dxa"/>
              <w:right w:w="60" w:type="dxa"/>
            </w:tcMar>
            <w:hideMark/>
          </w:tcPr>
          <w:p w:rsidR="007D09DC" w:rsidRPr="007D09DC" w:rsidRDefault="007D09DC" w:rsidP="007D09DC">
            <w:pPr>
              <w:spacing w:after="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333750" cy="1838325"/>
                  <wp:effectExtent l="0" t="0" r="0" b="9525"/>
                  <wp:docPr id="88" name="Picture 88" descr="Characteristics of double-wishbone rear suspension">
                    <a:hlinkClick xmlns:a="http://schemas.openxmlformats.org/drawingml/2006/main" r:id="rId15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Characteristics of double-wishbone rear suspension">
                            <a:hlinkClick r:id="rId155" tgtFrame="&quot;_blank&quot;"/>
                          </pic:cNvPr>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3333750" cy="183832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Characteristics of double-wishbone rear suspension on the right side as viewed from the vehicle front</w:t>
            </w:r>
          </w:p>
        </w:tc>
        <w:tc>
          <w:tcPr>
            <w:tcW w:w="0" w:type="auto"/>
            <w:vMerge w:val="restart"/>
            <w:shd w:val="clear" w:color="auto" w:fill="auto"/>
            <w:tcMar>
              <w:top w:w="60" w:type="dxa"/>
              <w:left w:w="60" w:type="dxa"/>
              <w:bottom w:w="60" w:type="dxa"/>
              <w:right w:w="60" w:type="dxa"/>
            </w:tcMa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4314825"/>
                  <wp:effectExtent l="0" t="0" r="0" b="9525"/>
                  <wp:docPr id="87" name="Picture 87" descr="Rear suspension">
                    <a:hlinkClick xmlns:a="http://schemas.openxmlformats.org/drawingml/2006/main" r:id="rId15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Rear suspension">
                            <a:hlinkClick r:id="rId157" tgtFrame="&quot;_blank&quot;"/>
                          </pic:cNvPr>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3333750" cy="431482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Rear suspension</w:t>
            </w:r>
          </w:p>
        </w:tc>
      </w:tr>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br/>
            </w:r>
            <w:r w:rsidRPr="007D09DC">
              <w:rPr>
                <w:rFonts w:ascii="Times New Roman" w:eastAsia="Times New Roman" w:hAnsi="Times New Roman" w:cs="Times New Roman"/>
                <w:noProof/>
                <w:color w:val="1122CC"/>
                <w:sz w:val="24"/>
                <w:szCs w:val="24"/>
                <w:lang w:val="en-GB"/>
              </w:rPr>
              <w:drawing>
                <wp:inline distT="0" distB="0" distL="0" distR="0">
                  <wp:extent cx="3333750" cy="2209800"/>
                  <wp:effectExtent l="0" t="0" r="0" b="0"/>
                  <wp:docPr id="86" name="Picture 86" descr="Left side of the rear suspension">
                    <a:hlinkClick xmlns:a="http://schemas.openxmlformats.org/drawingml/2006/main" r:id="rId15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Left side of the rear suspension">
                            <a:hlinkClick r:id="rId159" tgtFrame="&quot;_blank&quot;"/>
                          </pic:cNvPr>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3333750" cy="2209800"/>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Left side of the rear suspension as viewed from the vehicle center</w:t>
            </w:r>
          </w:p>
        </w:tc>
        <w:tc>
          <w:tcPr>
            <w:tcW w:w="0" w:type="auto"/>
            <w:vMerge/>
            <w:shd w:val="clear" w:color="auto" w:fill="auto"/>
            <w:vAlign w:val="center"/>
            <w:hideMark/>
          </w:tcPr>
          <w:p w:rsidR="007D09DC" w:rsidRPr="007D09DC" w:rsidRDefault="007D09DC" w:rsidP="007D09DC">
            <w:pPr>
              <w:spacing w:after="0" w:line="240" w:lineRule="auto"/>
              <w:rPr>
                <w:rFonts w:ascii="Times New Roman" w:eastAsia="Times New Roman" w:hAnsi="Times New Roman" w:cs="Times New Roman"/>
                <w:sz w:val="24"/>
                <w:szCs w:val="24"/>
              </w:rPr>
            </w:pP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 The trailing arm has a curved shape because the point where it is fitted to the chassis is concealed in the side member.</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333750" cy="2209800"/>
                  <wp:effectExtent l="0" t="0" r="0" b="0"/>
                  <wp:docPr id="85" name="Picture 85" descr="Trailing arm mounting point to the chassis">
                    <a:hlinkClick xmlns:a="http://schemas.openxmlformats.org/drawingml/2006/main" r:id="rId16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Trailing arm mounting point to the chassis">
                            <a:hlinkClick r:id="rId161" tgtFrame="&quot;_blank&quot;"/>
                          </pic:cNvPr>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3333750" cy="2209800"/>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Trailing arm mounting point to the chassis</w:t>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238375"/>
                  <wp:effectExtent l="0" t="0" r="0" b="9525"/>
                  <wp:docPr id="84" name="Picture 84" descr="Trailing arm">
                    <a:hlinkClick xmlns:a="http://schemas.openxmlformats.org/drawingml/2006/main" r:id="rId16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Trailing arm">
                            <a:hlinkClick r:id="rId163" tgtFrame="&quot;_blank&quot;"/>
                          </pic:cNvPr>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3333750" cy="223837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Trailing arm</w:t>
            </w:r>
          </w:p>
        </w:tc>
      </w:tr>
      <w:tr w:rsidR="007D09DC" w:rsidRPr="007D09DC" w:rsidTr="007D09DC">
        <w:tc>
          <w:tcPr>
            <w:tcW w:w="0" w:type="auto"/>
            <w:gridSpan w:val="2"/>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br/>
            </w:r>
            <w:r w:rsidRPr="007D09DC">
              <w:rPr>
                <w:rFonts w:ascii="Times New Roman" w:eastAsia="Times New Roman" w:hAnsi="Times New Roman" w:cs="Times New Roman"/>
                <w:noProof/>
                <w:color w:val="1122CC"/>
                <w:sz w:val="24"/>
                <w:szCs w:val="24"/>
                <w:lang w:val="en-GB"/>
              </w:rPr>
              <w:drawing>
                <wp:inline distT="0" distB="0" distL="0" distR="0">
                  <wp:extent cx="6667500" cy="2543175"/>
                  <wp:effectExtent l="0" t="0" r="0" b="9525"/>
                  <wp:docPr id="83" name="Picture 83" descr="Characteristics of the double-wishbone rear suspension">
                    <a:hlinkClick xmlns:a="http://schemas.openxmlformats.org/drawingml/2006/main" r:id="rId16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Characteristics of the double-wishbone rear suspension">
                            <a:hlinkClick r:id="rId165" tgtFrame="&quot;_blank&quot;"/>
                          </pic:cNvPr>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6667500" cy="254317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Characteristics of the double-wishbone rear suspension on the all-new </w:t>
            </w:r>
            <w:r w:rsidRPr="007D09DC">
              <w:rPr>
                <w:rFonts w:ascii="Times New Roman" w:eastAsia="Times New Roman" w:hAnsi="Times New Roman" w:cs="Times New Roman"/>
                <w:i/>
                <w:iCs/>
                <w:sz w:val="24"/>
                <w:szCs w:val="24"/>
                <w:shd w:val="clear" w:color="auto" w:fill="68BE8D"/>
              </w:rPr>
              <w:t>Prius</w:t>
            </w:r>
            <w:r w:rsidRPr="007D09DC">
              <w:rPr>
                <w:rFonts w:ascii="Times New Roman" w:eastAsia="Times New Roman" w:hAnsi="Times New Roman" w:cs="Times New Roman"/>
                <w:sz w:val="24"/>
                <w:szCs w:val="24"/>
              </w:rPr>
              <w:br/>
              <w:t>(suspension on the left side of the vehicle)</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 </w:t>
      </w:r>
      <w:r w:rsidRPr="007D09DC">
        <w:rPr>
          <w:rFonts w:ascii="Tahoma" w:eastAsia="Times New Roman" w:hAnsi="Tahoma" w:cs="Tahoma"/>
          <w:i/>
          <w:iCs/>
          <w:color w:val="222222"/>
          <w:sz w:val="21"/>
          <w:szCs w:val="21"/>
          <w:shd w:val="clear" w:color="auto" w:fill="84A2D4"/>
        </w:rPr>
        <w:t>Toyota</w:t>
      </w:r>
      <w:r w:rsidRPr="007D09DC">
        <w:rPr>
          <w:rFonts w:ascii="Tahoma" w:eastAsia="Times New Roman" w:hAnsi="Tahoma" w:cs="Tahoma"/>
          <w:color w:val="222222"/>
          <w:sz w:val="21"/>
          <w:szCs w:val="21"/>
        </w:rPr>
        <w:t>'s FF model rear suspension system for small cars, including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xml:space="preserve"> models through the previous generation, used a simple, low-cost torsion-beam suspension. However, double-wishbone suspensions are used in FF models in vehicle from the C-segment and higher, where driving performance is critical. These models include the Lexus CT200h and the second-generation </w:t>
      </w:r>
      <w:proofErr w:type="spellStart"/>
      <w:r w:rsidRPr="007D09DC">
        <w:rPr>
          <w:rFonts w:ascii="Tahoma" w:eastAsia="Times New Roman" w:hAnsi="Tahoma" w:cs="Tahoma"/>
          <w:color w:val="222222"/>
          <w:sz w:val="21"/>
          <w:szCs w:val="21"/>
        </w:rPr>
        <w:t>Auris</w:t>
      </w:r>
      <w:proofErr w:type="spellEnd"/>
      <w:r w:rsidRPr="007D09DC">
        <w:rPr>
          <w:rFonts w:ascii="Tahoma" w:eastAsia="Times New Roman" w:hAnsi="Tahoma" w:cs="Tahoma"/>
          <w:color w:val="222222"/>
          <w:sz w:val="21"/>
          <w:szCs w:val="21"/>
        </w:rPr>
        <w:t xml:space="preserve"> as well as the higher-end Harrier and the </w:t>
      </w:r>
      <w:proofErr w:type="spellStart"/>
      <w:r w:rsidRPr="007D09DC">
        <w:rPr>
          <w:rFonts w:ascii="Tahoma" w:eastAsia="Times New Roman" w:hAnsi="Tahoma" w:cs="Tahoma"/>
          <w:color w:val="222222"/>
          <w:sz w:val="21"/>
          <w:szCs w:val="21"/>
        </w:rPr>
        <w:t>Vellfire</w:t>
      </w:r>
      <w:proofErr w:type="spellEnd"/>
      <w:r w:rsidRPr="007D09DC">
        <w:rPr>
          <w:rFonts w:ascii="Tahoma" w:eastAsia="Times New Roman" w:hAnsi="Tahoma" w:cs="Tahoma"/>
          <w:color w:val="222222"/>
          <w:sz w:val="21"/>
          <w:szCs w:val="21"/>
        </w:rPr>
        <w:t>.</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lastRenderedPageBreak/>
        <w:t> The rear suspension used on the </w:t>
      </w:r>
      <w:r w:rsidRPr="007D09DC">
        <w:rPr>
          <w:rFonts w:ascii="Tahoma" w:eastAsia="Times New Roman" w:hAnsi="Tahoma" w:cs="Tahoma"/>
          <w:i/>
          <w:iCs/>
          <w:color w:val="222222"/>
          <w:sz w:val="21"/>
          <w:szCs w:val="21"/>
          <w:shd w:val="clear" w:color="auto" w:fill="FFEA00"/>
        </w:rPr>
        <w:t>4th-generation</w:t>
      </w:r>
      <w:r w:rsidRPr="007D09DC">
        <w:rPr>
          <w:rFonts w:ascii="Tahoma" w:eastAsia="Times New Roman" w:hAnsi="Tahoma" w:cs="Tahoma"/>
          <w:color w:val="222222"/>
          <w:sz w:val="21"/>
          <w:szCs w:val="21"/>
        </w:rPr>
        <w:t>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is based on the one used on the Lexus CT200h, although the trailing arm mounting to the chassis at the front has been moved to a higher position. When the car goes over a step on the pavement and the suspension strokes, the trailing arm strokes upward as it arcs in a rear-diagonal orientation. This mounting position change reduces the longitudinal shock acting on the trailing arm bushing and improves the ride quality. This design also reduces the amount of lift on the rear suspension when the brakes are applied, which contributes to improved braking stability.</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0" w:type="auto"/>
            <w:shd w:val="clear" w:color="auto" w:fill="auto"/>
            <w:tcMar>
              <w:top w:w="60" w:type="dxa"/>
              <w:left w:w="60" w:type="dxa"/>
              <w:bottom w:w="60" w:type="dxa"/>
              <w:right w:w="60" w:type="dxa"/>
            </w:tcMar>
            <w:hideMark/>
          </w:tcPr>
          <w:p w:rsidR="007D09DC" w:rsidRPr="007D09DC" w:rsidRDefault="007D09DC" w:rsidP="007D09DC">
            <w:pPr>
              <w:spacing w:after="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 The shock absorber on the CT200h is mounted to the outside of the lower arm coil spring, but the new </w:t>
            </w:r>
            <w:r w:rsidRPr="007D09DC">
              <w:rPr>
                <w:rFonts w:ascii="Times New Roman" w:eastAsia="Times New Roman" w:hAnsi="Times New Roman" w:cs="Times New Roman"/>
                <w:i/>
                <w:iCs/>
                <w:sz w:val="24"/>
                <w:szCs w:val="24"/>
                <w:shd w:val="clear" w:color="auto" w:fill="68BE8D"/>
              </w:rPr>
              <w:t>Prius</w:t>
            </w:r>
            <w:r w:rsidRPr="007D09DC">
              <w:rPr>
                <w:rFonts w:ascii="Times New Roman" w:eastAsia="Times New Roman" w:hAnsi="Times New Roman" w:cs="Times New Roman"/>
                <w:sz w:val="24"/>
                <w:szCs w:val="24"/>
              </w:rPr>
              <w:t> has its shock absorbers mounted directly to the rear axle housing. Whereas only 70 to 80% of the wheel stroke is transferred to the shock absorber in previous models, it is nearly fully transmitted in the new </w:t>
            </w:r>
            <w:r w:rsidRPr="007D09DC">
              <w:rPr>
                <w:rFonts w:ascii="Times New Roman" w:eastAsia="Times New Roman" w:hAnsi="Times New Roman" w:cs="Times New Roman"/>
                <w:i/>
                <w:iCs/>
                <w:sz w:val="24"/>
                <w:szCs w:val="24"/>
                <w:shd w:val="clear" w:color="auto" w:fill="68BE8D"/>
              </w:rPr>
              <w:t>Prius</w:t>
            </w:r>
            <w:r w:rsidRPr="007D09DC">
              <w:rPr>
                <w:rFonts w:ascii="Times New Roman" w:eastAsia="Times New Roman" w:hAnsi="Times New Roman" w:cs="Times New Roman"/>
                <w:sz w:val="24"/>
                <w:szCs w:val="24"/>
              </w:rPr>
              <w:t>, and this allows full performance to be extracted through greater tuning freedom.</w:t>
            </w:r>
          </w:p>
        </w:tc>
        <w:tc>
          <w:tcPr>
            <w:tcW w:w="0" w:type="auto"/>
            <w:vMerge w:val="restart"/>
            <w:shd w:val="clear" w:color="auto" w:fill="auto"/>
            <w:tcMar>
              <w:top w:w="60" w:type="dxa"/>
              <w:left w:w="60" w:type="dxa"/>
              <w:bottom w:w="60" w:type="dxa"/>
              <w:right w:w="60" w:type="dxa"/>
            </w:tcMa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4933950"/>
                  <wp:effectExtent l="0" t="0" r="0" b="0"/>
                  <wp:docPr id="82" name="Picture 82" descr="Rear shock absorber">
                    <a:hlinkClick xmlns:a="http://schemas.openxmlformats.org/drawingml/2006/main" r:id="rId16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Rear shock absorber">
                            <a:hlinkClick r:id="rId167" tgtFrame="&quot;_blank&quot;"/>
                          </pic:cNvPr>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3333750" cy="4933950"/>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Rear shock absorber (supplied by KYB Corp.)</w:t>
            </w:r>
          </w:p>
        </w:tc>
      </w:tr>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br/>
            </w:r>
            <w:r w:rsidRPr="007D09DC">
              <w:rPr>
                <w:rFonts w:ascii="Times New Roman" w:eastAsia="Times New Roman" w:hAnsi="Times New Roman" w:cs="Times New Roman"/>
                <w:noProof/>
                <w:color w:val="1122CC"/>
                <w:sz w:val="24"/>
                <w:szCs w:val="24"/>
                <w:lang w:val="en-GB"/>
              </w:rPr>
              <w:drawing>
                <wp:inline distT="0" distB="0" distL="0" distR="0">
                  <wp:extent cx="3333750" cy="2238375"/>
                  <wp:effectExtent l="0" t="0" r="0" b="9525"/>
                  <wp:docPr id="81" name="Picture 81" descr="Shock absorber mounting point to the rear axle housing">
                    <a:hlinkClick xmlns:a="http://schemas.openxmlformats.org/drawingml/2006/main" r:id="rId16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Shock absorber mounting point to the rear axle housing">
                            <a:hlinkClick r:id="rId169" tgtFrame="&quot;_blank&quot;"/>
                          </pic:cNvPr>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3333750" cy="223837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Shock absorber mounting on the rear axle housing</w:t>
            </w:r>
          </w:p>
        </w:tc>
        <w:tc>
          <w:tcPr>
            <w:tcW w:w="0" w:type="auto"/>
            <w:vMerge/>
            <w:shd w:val="clear" w:color="auto" w:fill="auto"/>
            <w:vAlign w:val="center"/>
            <w:hideMark/>
          </w:tcPr>
          <w:p w:rsidR="007D09DC" w:rsidRPr="007D09DC" w:rsidRDefault="007D09DC" w:rsidP="007D09DC">
            <w:pPr>
              <w:spacing w:after="0" w:line="240" w:lineRule="auto"/>
              <w:rPr>
                <w:rFonts w:ascii="Times New Roman" w:eastAsia="Times New Roman" w:hAnsi="Times New Roman" w:cs="Times New Roman"/>
                <w:sz w:val="24"/>
                <w:szCs w:val="24"/>
              </w:rPr>
            </w:pP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 xml:space="preserve"> The shock absorber, supplied by KYB Corporation, is mounted to the chassis by means of a die-cast aluminum mounting, which increases rigidity and </w:t>
      </w:r>
      <w:r w:rsidRPr="007D09DC">
        <w:rPr>
          <w:rFonts w:ascii="Tahoma" w:eastAsia="Times New Roman" w:hAnsi="Tahoma" w:cs="Tahoma"/>
          <w:color w:val="222222"/>
          <w:sz w:val="21"/>
          <w:szCs w:val="21"/>
        </w:rPr>
        <w:lastRenderedPageBreak/>
        <w:t>accounts for drawing out shock absorbing performance for very small strokes. Moreover, the upper rubber caps and dust boots are designed to thoroughly insulate road noises and the operational sound of the shock absorbers.</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7860" w:type="dxa"/>
        <w:tblInd w:w="150" w:type="dxa"/>
        <w:tblCellMar>
          <w:top w:w="15" w:type="dxa"/>
          <w:left w:w="15" w:type="dxa"/>
          <w:bottom w:w="15" w:type="dxa"/>
          <w:right w:w="15" w:type="dxa"/>
        </w:tblCellMar>
        <w:tblLook w:val="04A0" w:firstRow="1" w:lastRow="0" w:firstColumn="1" w:lastColumn="0" w:noHBand="0" w:noVBand="1"/>
      </w:tblPr>
      <w:tblGrid>
        <w:gridCol w:w="7860"/>
      </w:tblGrid>
      <w:tr w:rsidR="007D09DC" w:rsidRPr="007D09DC" w:rsidTr="007D09D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238375"/>
                  <wp:effectExtent l="0" t="0" r="0" b="9525"/>
                  <wp:docPr id="80" name="Picture 80" descr="Rear suspension member">
                    <a:hlinkClick xmlns:a="http://schemas.openxmlformats.org/drawingml/2006/main" r:id="rId17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Rear suspension member">
                            <a:hlinkClick r:id="rId171" tgtFrame="&quot;_blank&quot;"/>
                          </pic:cNvPr>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3333750" cy="223837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Rear suspension member</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The parallel-cross frame that forms the main structure of the rear suspension member has a large sectional area, and connects at longitudinal and lateral points almost linearly. The longitudinal distance of the frame is relatively large for FF vehicles of this class. This increases the support rigidity of the suspension, which helps increase the handling stability and ride comfort. It is also shaped to effectively suppress sound and vibration from the tires.</w:t>
      </w:r>
    </w:p>
    <w:p w:rsidR="007D09DC" w:rsidRPr="007D09DC" w:rsidRDefault="007D09DC" w:rsidP="007D09DC">
      <w:pPr>
        <w:shd w:val="clear" w:color="auto" w:fill="FFFFFF"/>
        <w:spacing w:after="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ype="textWrapping" w:clear="all"/>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Another reason for adopting the double-wishbone suspension is its suitability for AWD vehicles. The torsion-beam suspension used in previous models does not work for driven wheels, but through adoption of the double-wishbone rear suspension system, the suspension package for 2WD models can be used on AWD models as well with minor modifications. The AWD model has an electrically-controlled all-wheel drive system in which the rear wheels are driven by "E-Four" motor.</w:t>
      </w:r>
    </w:p>
    <w:p w:rsidR="007D09DC" w:rsidRPr="007D09DC" w:rsidRDefault="007D09DC" w:rsidP="007D09DC">
      <w:pPr>
        <w:shd w:val="clear" w:color="auto" w:fill="FFFFFF"/>
        <w:spacing w:after="150" w:line="240" w:lineRule="auto"/>
        <w:jc w:val="center"/>
        <w:rPr>
          <w:rFonts w:ascii="Tahoma" w:eastAsia="Times New Roman" w:hAnsi="Tahoma" w:cs="Tahoma"/>
          <w:color w:val="222222"/>
          <w:sz w:val="21"/>
          <w:szCs w:val="21"/>
        </w:rPr>
      </w:pPr>
      <w:r w:rsidRPr="007D09DC">
        <w:rPr>
          <w:rFonts w:ascii="Tahoma" w:eastAsia="Times New Roman" w:hAnsi="Tahoma" w:cs="Tahoma"/>
          <w:noProof/>
          <w:color w:val="1122CC"/>
          <w:sz w:val="21"/>
          <w:szCs w:val="21"/>
          <w:lang w:val="en-GB"/>
        </w:rPr>
        <w:lastRenderedPageBreak/>
        <w:drawing>
          <wp:inline distT="0" distB="0" distL="0" distR="0">
            <wp:extent cx="6677025" cy="3448050"/>
            <wp:effectExtent l="0" t="0" r="9525" b="0"/>
            <wp:docPr id="79" name="Picture 79" descr="Electrically-controlled all-wheel drive system">
              <a:hlinkClick xmlns:a="http://schemas.openxmlformats.org/drawingml/2006/main" r:id="rId17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Electrically-controlled all-wheel drive system">
                      <a:hlinkClick r:id="rId173" tgtFrame="&quot;_blank&quot;"/>
                    </pic:cNvPr>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6677025" cy="3448050"/>
                    </a:xfrm>
                    <a:prstGeom prst="rect">
                      <a:avLst/>
                    </a:prstGeom>
                    <a:noFill/>
                    <a:ln>
                      <a:noFill/>
                    </a:ln>
                  </pic:spPr>
                </pic:pic>
              </a:graphicData>
            </a:graphic>
          </wp:inline>
        </w:drawing>
      </w:r>
      <w:r w:rsidRPr="007D09DC">
        <w:rPr>
          <w:rFonts w:ascii="Tahoma" w:eastAsia="Times New Roman" w:hAnsi="Tahoma" w:cs="Tahoma"/>
          <w:color w:val="222222"/>
          <w:sz w:val="21"/>
          <w:szCs w:val="21"/>
        </w:rPr>
        <w:br/>
        <w:t>Electrically-controlled all-wheel drive system   Source: </w:t>
      </w:r>
      <w:r w:rsidRPr="007D09DC">
        <w:rPr>
          <w:rFonts w:ascii="Tahoma" w:eastAsia="Times New Roman" w:hAnsi="Tahoma" w:cs="Tahoma"/>
          <w:i/>
          <w:iCs/>
          <w:color w:val="222222"/>
          <w:sz w:val="21"/>
          <w:szCs w:val="21"/>
          <w:shd w:val="clear" w:color="auto" w:fill="84A2D4"/>
        </w:rPr>
        <w:t>Toyota</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 The result of incorporating these various improvements is, the rear suspension system on the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xml:space="preserve"> has a link arrangement that is very close to the multi-link rear suspension system on the VW Golf. A similar link layout is found on MFA platform models like the Mercedes-Benz A-Class, and on models like Mazda </w:t>
      </w:r>
      <w:proofErr w:type="spellStart"/>
      <w:r w:rsidRPr="007D09DC">
        <w:rPr>
          <w:rFonts w:ascii="Tahoma" w:eastAsia="Times New Roman" w:hAnsi="Tahoma" w:cs="Tahoma"/>
          <w:color w:val="222222"/>
          <w:sz w:val="21"/>
          <w:szCs w:val="21"/>
        </w:rPr>
        <w:t>Atenza</w:t>
      </w:r>
      <w:proofErr w:type="spellEnd"/>
      <w:r w:rsidRPr="007D09DC">
        <w:rPr>
          <w:rFonts w:ascii="Tahoma" w:eastAsia="Times New Roman" w:hAnsi="Tahoma" w:cs="Tahoma"/>
          <w:color w:val="222222"/>
          <w:sz w:val="21"/>
          <w:szCs w:val="21"/>
        </w:rPr>
        <w:t>, so it could be said that this link arrangement has become standard for the rear suspension systems of upper class FF models. While fuel economy was the key concern in previous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models, and driving performance a low priority, the </w:t>
      </w:r>
      <w:r w:rsidRPr="007D09DC">
        <w:rPr>
          <w:rFonts w:ascii="Tahoma" w:eastAsia="Times New Roman" w:hAnsi="Tahoma" w:cs="Tahoma"/>
          <w:i/>
          <w:iCs/>
          <w:color w:val="222222"/>
          <w:sz w:val="21"/>
          <w:szCs w:val="21"/>
          <w:shd w:val="clear" w:color="auto" w:fill="FFEA00"/>
        </w:rPr>
        <w:t>4th-generation</w:t>
      </w:r>
      <w:r w:rsidRPr="007D09DC">
        <w:rPr>
          <w:rFonts w:ascii="Tahoma" w:eastAsia="Times New Roman" w:hAnsi="Tahoma" w:cs="Tahoma"/>
          <w:color w:val="222222"/>
          <w:sz w:val="21"/>
          <w:szCs w:val="21"/>
        </w:rPr>
        <w:t>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represents a shift to emphasizing those other aspects as well.</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333750" cy="2400300"/>
                  <wp:effectExtent l="0" t="0" r="0" b="0"/>
                  <wp:docPr id="78" name="Picture 78" descr="Multi-link rear suspension">
                    <a:hlinkClick xmlns:a="http://schemas.openxmlformats.org/drawingml/2006/main" r:id="rId17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Multi-link rear suspension">
                            <a:hlinkClick r:id="rId175" tgtFrame="&quot;_blank&quot;"/>
                          </pic:cNvPr>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3333750" cy="2400300"/>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Multi-link rear suspension used on VW Golf</w:t>
            </w:r>
            <w:r w:rsidRPr="007D09DC">
              <w:rPr>
                <w:rFonts w:ascii="Times New Roman" w:eastAsia="Times New Roman" w:hAnsi="Times New Roman" w:cs="Times New Roman"/>
                <w:sz w:val="24"/>
                <w:szCs w:val="24"/>
              </w:rPr>
              <w:br/>
              <w:t>Source: VW</w:t>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038350"/>
                  <wp:effectExtent l="0" t="0" r="0" b="0"/>
                  <wp:docPr id="77" name="Picture 77" descr="Multi-link rear suspension">
                    <a:hlinkClick xmlns:a="http://schemas.openxmlformats.org/drawingml/2006/main" r:id="rId17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Multi-link rear suspension">
                            <a:hlinkClick r:id="rId177" tgtFrame="&quot;_blank&quot;"/>
                          </pic:cNvPr>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0" y="0"/>
                            <a:ext cx="3333750" cy="2038350"/>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 xml:space="preserve">Multi-link rear suspension used on Mazda </w:t>
            </w:r>
            <w:proofErr w:type="spellStart"/>
            <w:r w:rsidRPr="007D09DC">
              <w:rPr>
                <w:rFonts w:ascii="Times New Roman" w:eastAsia="Times New Roman" w:hAnsi="Times New Roman" w:cs="Times New Roman"/>
                <w:sz w:val="24"/>
                <w:szCs w:val="24"/>
              </w:rPr>
              <w:t>Atenza</w:t>
            </w:r>
            <w:proofErr w:type="spellEnd"/>
            <w:r w:rsidRPr="007D09DC">
              <w:rPr>
                <w:rFonts w:ascii="Times New Roman" w:eastAsia="Times New Roman" w:hAnsi="Times New Roman" w:cs="Times New Roman"/>
                <w:sz w:val="24"/>
                <w:szCs w:val="24"/>
              </w:rPr>
              <w:br/>
              <w:t>Source: Mazda</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0C7904" w:rsidP="007D09DC">
      <w:pPr>
        <w:spacing w:before="300" w:after="3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v:rect id="_x0000_i1031" style="width:0;height:0" o:hralign="center" o:hrstd="t" o:hrnoshade="t" o:hr="t" fillcolor="#222" stroked="f"/>
        </w:pict>
      </w:r>
    </w:p>
    <w:p w:rsidR="007D09DC" w:rsidRPr="007D09DC" w:rsidRDefault="007D09DC" w:rsidP="007D09DC">
      <w:pPr>
        <w:spacing w:before="300" w:after="300" w:line="240" w:lineRule="auto"/>
        <w:rPr>
          <w:rFonts w:ascii="Times New Roman" w:eastAsia="Times New Roman" w:hAnsi="Times New Roman" w:cs="Times New Roman"/>
          <w:sz w:val="24"/>
          <w:szCs w:val="24"/>
        </w:rPr>
      </w:pPr>
    </w:p>
    <w:p w:rsidR="007D09DC" w:rsidRPr="007D09DC" w:rsidRDefault="007D09DC" w:rsidP="007D09DC">
      <w:pPr>
        <w:shd w:val="clear" w:color="auto" w:fill="FFFFFF"/>
        <w:spacing w:before="300" w:after="150" w:line="240" w:lineRule="auto"/>
        <w:outlineLvl w:val="1"/>
        <w:rPr>
          <w:rFonts w:ascii="inherit" w:eastAsia="Times New Roman" w:hAnsi="inherit" w:cs="Tahoma"/>
          <w:color w:val="222222"/>
          <w:sz w:val="27"/>
          <w:szCs w:val="27"/>
        </w:rPr>
      </w:pPr>
      <w:r w:rsidRPr="007D09DC">
        <w:rPr>
          <w:rFonts w:ascii="inherit" w:eastAsia="Times New Roman" w:hAnsi="inherit" w:cs="Tahoma"/>
          <w:color w:val="222222"/>
          <w:sz w:val="27"/>
          <w:szCs w:val="27"/>
        </w:rPr>
        <w:t>High-rigidity support structure front suspension</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257550" cy="2181225"/>
                  <wp:effectExtent l="0" t="0" r="0" b="9525"/>
                  <wp:docPr id="76" name="Picture 76" descr="Front strut suspension">
                    <a:hlinkClick xmlns:a="http://schemas.openxmlformats.org/drawingml/2006/main" r:id="rId17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Front strut suspension">
                            <a:hlinkClick r:id="rId179" tgtFrame="&quot;_blank&quot;"/>
                          </pic:cNvPr>
                          <pic:cNvPicPr>
                            <a:picLocks noChangeAspect="1" noChangeArrowheads="1"/>
                          </pic:cNvPicPr>
                        </pic:nvPicPr>
                        <pic:blipFill>
                          <a:blip r:embed="rId180">
                            <a:extLst>
                              <a:ext uri="{28A0092B-C50C-407E-A947-70E740481C1C}">
                                <a14:useLocalDpi xmlns:a14="http://schemas.microsoft.com/office/drawing/2010/main" val="0"/>
                              </a:ext>
                            </a:extLst>
                          </a:blip>
                          <a:srcRect/>
                          <a:stretch>
                            <a:fillRect/>
                          </a:stretch>
                        </pic:blipFill>
                        <pic:spPr bwMode="auto">
                          <a:xfrm>
                            <a:off x="0" y="0"/>
                            <a:ext cx="3257550" cy="218122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Front strut suspension</w:t>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257550" cy="2181225"/>
                  <wp:effectExtent l="0" t="0" r="0" b="9525"/>
                  <wp:docPr id="75" name="Picture 75" descr="Strut components">
                    <a:hlinkClick xmlns:a="http://schemas.openxmlformats.org/drawingml/2006/main" r:id="rId18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Strut components">
                            <a:hlinkClick r:id="rId181" tgtFrame="&quot;_blank&quot;"/>
                          </pic:cNvPr>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3257550" cy="218122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Strut components</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 The front suspension on the </w:t>
      </w:r>
      <w:r w:rsidRPr="007D09DC">
        <w:rPr>
          <w:rFonts w:ascii="Tahoma" w:eastAsia="Times New Roman" w:hAnsi="Tahoma" w:cs="Tahoma"/>
          <w:i/>
          <w:iCs/>
          <w:color w:val="222222"/>
          <w:sz w:val="21"/>
          <w:szCs w:val="21"/>
          <w:shd w:val="clear" w:color="auto" w:fill="FFEA00"/>
        </w:rPr>
        <w:t>4th-generation</w:t>
      </w:r>
      <w:r w:rsidRPr="007D09DC">
        <w:rPr>
          <w:rFonts w:ascii="Tahoma" w:eastAsia="Times New Roman" w:hAnsi="Tahoma" w:cs="Tahoma"/>
          <w:color w:val="222222"/>
          <w:sz w:val="21"/>
          <w:szCs w:val="21"/>
        </w:rPr>
        <w:t>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is a strut suspension that is almost unchanged from the previous model. This is a structure commonly used on FF models, in which the coil spring is mounted on the same shaft as the shock absorber, and longitudinal and lateral forces are borne by a transverse link.</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238375"/>
                  <wp:effectExtent l="0" t="0" r="0" b="9525"/>
                  <wp:docPr id="74" name="Picture 74" descr="Front suspension member">
                    <a:hlinkClick xmlns:a="http://schemas.openxmlformats.org/drawingml/2006/main" r:id="rId18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Front suspension member">
                            <a:hlinkClick r:id="rId183" tgtFrame="&quot;_blank&quot;"/>
                          </pic:cNvPr>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3333750" cy="223837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Front suspension member</w:t>
            </w:r>
            <w:r w:rsidRPr="007D09DC">
              <w:rPr>
                <w:rFonts w:ascii="Times New Roman" w:eastAsia="Times New Roman" w:hAnsi="Times New Roman" w:cs="Times New Roman"/>
                <w:sz w:val="24"/>
                <w:szCs w:val="24"/>
              </w:rPr>
              <w:br/>
              <w:t>A large sectional area and top and bottom planes increase the bearing rigidity of the suspension.</w:t>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1857375"/>
                  <wp:effectExtent l="0" t="0" r="0" b="9525"/>
                  <wp:docPr id="73" name="Picture 73" descr="Front suspension member">
                    <a:hlinkClick xmlns:a="http://schemas.openxmlformats.org/drawingml/2006/main" r:id="rId18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Front suspension member">
                            <a:hlinkClick r:id="rId185" tgtFrame="&quot;_blank&quot;"/>
                          </pic:cNvPr>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3333750" cy="185737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Front suspension member</w:t>
            </w:r>
            <w:r w:rsidRPr="007D09DC">
              <w:rPr>
                <w:rFonts w:ascii="Times New Roman" w:eastAsia="Times New Roman" w:hAnsi="Times New Roman" w:cs="Times New Roman"/>
                <w:sz w:val="24"/>
                <w:szCs w:val="24"/>
              </w:rPr>
              <w:br/>
              <w:t>A reinforcing stay is used to connect the front of the suspension member to the front cross member.</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 Front suspension systems around the world have a similar structure, but the front suspension on the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xml:space="preserve"> is unique in that it has a high-rigidity </w:t>
      </w:r>
      <w:r w:rsidRPr="007D09DC">
        <w:rPr>
          <w:rFonts w:ascii="Tahoma" w:eastAsia="Times New Roman" w:hAnsi="Tahoma" w:cs="Tahoma"/>
          <w:color w:val="222222"/>
          <w:sz w:val="21"/>
          <w:szCs w:val="21"/>
        </w:rPr>
        <w:lastRenderedPageBreak/>
        <w:t>suspension member. Like the VW Golf and Mercedes-Benz A-Class, the basic shape forms a flat surface that is the same height with the bottom of the car's floor, and that structure generally supports the transverse link, but compared with FF cars in the same class, the sectional area is larger.</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The suspension member has a large plane at both the top and bottom that form a strong structure. The steering gear is mounted to the top plane.</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The suspension member is mounted to the chassis at an area where body rigidity is high. In the rear the side member is mounted to a rigid area on the chassis where it lowers from the engine compartment to the floor surface.</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Moreover, the floor tunnel directly behind the suspension member mounting area has an extruded aluminum reinforcing stay that connects the left and right components, which increases the body rigidity near the suspension member mounting point.</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238375"/>
                  <wp:effectExtent l="0" t="0" r="0" b="9525"/>
                  <wp:docPr id="72" name="Picture 72" descr="Reinforcing stay">
                    <a:hlinkClick xmlns:a="http://schemas.openxmlformats.org/drawingml/2006/main" r:id="rId18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Reinforcing stay">
                            <a:hlinkClick r:id="rId187" tgtFrame="&quot;_blank&quot;"/>
                          </pic:cNvPr>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3333750" cy="223837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A reinforcing stay is used for longitudinal connection of the suspension member and front cross member.</w:t>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238375"/>
                  <wp:effectExtent l="0" t="0" r="0" b="9525"/>
                  <wp:docPr id="71" name="Picture 71" descr="Reinforcing stay">
                    <a:hlinkClick xmlns:a="http://schemas.openxmlformats.org/drawingml/2006/main" r:id="rId18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Reinforcing stay">
                            <a:hlinkClick r:id="rId189" tgtFrame="&quot;_blank&quot;"/>
                          </pic:cNvPr>
                          <pic:cNvPicPr>
                            <a:picLocks noChangeAspect="1" noChangeArrowheads="1"/>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3333750" cy="223837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Front suspension member rear mounting point with a reinforcing stay</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 Reinforcing members are added to increase rigidity and ensure stronger mounting to the chassis. This helps increase steering response, and insulates sound and vibration from the tires to improve ride comfort and quietness.</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0C7904" w:rsidP="007D09DC">
      <w:pPr>
        <w:spacing w:before="300" w:after="3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v:rect id="_x0000_i1032" style="width:0;height:0" o:hralign="center" o:hrstd="t" o:hrnoshade="t" o:hr="t" fillcolor="#222" stroked="f"/>
        </w:pict>
      </w:r>
    </w:p>
    <w:p w:rsidR="007D09DC" w:rsidRDefault="007D09DC" w:rsidP="007D09DC">
      <w:pPr>
        <w:spacing w:before="300" w:after="300" w:line="240" w:lineRule="auto"/>
        <w:rPr>
          <w:rFonts w:ascii="Times New Roman" w:eastAsia="Times New Roman" w:hAnsi="Times New Roman" w:cs="Times New Roman"/>
          <w:sz w:val="24"/>
          <w:szCs w:val="24"/>
        </w:rPr>
      </w:pPr>
    </w:p>
    <w:p w:rsidR="00E9517E" w:rsidRPr="007D09DC" w:rsidRDefault="00E9517E" w:rsidP="007D09DC">
      <w:pPr>
        <w:spacing w:before="300" w:after="300" w:line="240" w:lineRule="auto"/>
        <w:rPr>
          <w:rFonts w:ascii="Times New Roman" w:eastAsia="Times New Roman" w:hAnsi="Times New Roman" w:cs="Times New Roman"/>
          <w:sz w:val="24"/>
          <w:szCs w:val="24"/>
        </w:rPr>
      </w:pPr>
    </w:p>
    <w:p w:rsidR="007D09DC" w:rsidRPr="007D09DC" w:rsidRDefault="007D09DC" w:rsidP="007D09DC">
      <w:pPr>
        <w:shd w:val="clear" w:color="auto" w:fill="FFFFFF"/>
        <w:spacing w:before="300" w:after="150" w:line="240" w:lineRule="auto"/>
        <w:outlineLvl w:val="1"/>
        <w:rPr>
          <w:rFonts w:ascii="inherit" w:eastAsia="Times New Roman" w:hAnsi="inherit" w:cs="Tahoma"/>
          <w:color w:val="222222"/>
          <w:sz w:val="27"/>
          <w:szCs w:val="27"/>
        </w:rPr>
      </w:pPr>
      <w:r w:rsidRPr="007D09DC">
        <w:rPr>
          <w:rFonts w:ascii="inherit" w:eastAsia="Times New Roman" w:hAnsi="inherit" w:cs="Tahoma"/>
          <w:color w:val="222222"/>
          <w:sz w:val="27"/>
          <w:szCs w:val="27"/>
        </w:rPr>
        <w:lastRenderedPageBreak/>
        <w:t>Front axle</w:t>
      </w:r>
    </w:p>
    <w:tbl>
      <w:tblPr>
        <w:tblW w:w="7860" w:type="dxa"/>
        <w:tblInd w:w="150" w:type="dxa"/>
        <w:tblCellMar>
          <w:top w:w="15" w:type="dxa"/>
          <w:left w:w="15" w:type="dxa"/>
          <w:bottom w:w="15" w:type="dxa"/>
          <w:right w:w="15" w:type="dxa"/>
        </w:tblCellMar>
        <w:tblLook w:val="04A0" w:firstRow="1" w:lastRow="0" w:firstColumn="1" w:lastColumn="0" w:noHBand="0" w:noVBand="1"/>
      </w:tblPr>
      <w:tblGrid>
        <w:gridCol w:w="7860"/>
      </w:tblGrid>
      <w:tr w:rsidR="007D09DC" w:rsidRPr="007D09DC" w:rsidTr="007D09D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1476375" cy="2219325"/>
                  <wp:effectExtent l="0" t="0" r="9525" b="9525"/>
                  <wp:docPr id="70" name="Picture 70" descr="Front axle">
                    <a:hlinkClick xmlns:a="http://schemas.openxmlformats.org/drawingml/2006/main" r:id="rId19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Front axle">
                            <a:hlinkClick r:id="rId191" tgtFrame="&quot;_blank&quot;"/>
                          </pic:cNvPr>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1476375" cy="2219325"/>
                          </a:xfrm>
                          <a:prstGeom prst="rect">
                            <a:avLst/>
                          </a:prstGeom>
                          <a:noFill/>
                          <a:ln>
                            <a:noFill/>
                          </a:ln>
                        </pic:spPr>
                      </pic:pic>
                    </a:graphicData>
                  </a:graphic>
                </wp:inline>
              </w:drawing>
            </w:r>
            <w:r w:rsidRPr="007D09DC">
              <w:rPr>
                <w:rFonts w:ascii="Times New Roman" w:eastAsia="Times New Roman" w:hAnsi="Times New Roman" w:cs="Times New Roman"/>
                <w:sz w:val="24"/>
                <w:szCs w:val="24"/>
              </w:rPr>
              <w:t> </w:t>
            </w:r>
            <w:r w:rsidRPr="007D09DC">
              <w:rPr>
                <w:rFonts w:ascii="Times New Roman" w:eastAsia="Times New Roman" w:hAnsi="Times New Roman" w:cs="Times New Roman"/>
                <w:noProof/>
                <w:color w:val="1122CC"/>
                <w:sz w:val="24"/>
                <w:szCs w:val="24"/>
                <w:lang w:val="en-GB"/>
              </w:rPr>
              <w:drawing>
                <wp:inline distT="0" distB="0" distL="0" distR="0">
                  <wp:extent cx="1485900" cy="2219325"/>
                  <wp:effectExtent l="0" t="0" r="0" b="9525"/>
                  <wp:docPr id="69" name="Picture 69" descr="Front axle">
                    <a:hlinkClick xmlns:a="http://schemas.openxmlformats.org/drawingml/2006/main" r:id="rId19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Front axle">
                            <a:hlinkClick r:id="rId193" tgtFrame="&quot;_blank&quot;"/>
                          </pic:cNvPr>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1485900" cy="221932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Front axle</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The front axle has a unit bearing bolted to the cast iron axle housing at three points. Unit bearings are often press-fit into the axle housing in recent vehicles, but the unit bearing on the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has an orthodox bolt fastening structure.</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The suspension ball joint is also bolted to the transverse link at three points. Suspension ball joints are also often press-fit to the transverse link on other recent vehicles, but the conventional bolting method was chosen for the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possibly due to consideration of ease of assembly.</w:t>
      </w:r>
    </w:p>
    <w:p w:rsidR="007D09DC" w:rsidRPr="007D09DC" w:rsidRDefault="007D09DC" w:rsidP="007D09DC">
      <w:pPr>
        <w:shd w:val="clear" w:color="auto" w:fill="FFFFFF"/>
        <w:spacing w:after="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ype="textWrapping" w:clear="all"/>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0C7904" w:rsidP="007D09DC">
      <w:pPr>
        <w:spacing w:before="300" w:after="3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v:rect id="_x0000_i1033" style="width:0;height:0" o:hralign="center" o:hrstd="t" o:hrnoshade="t" o:hr="t" fillcolor="#222" stroked="f"/>
        </w:pict>
      </w:r>
    </w:p>
    <w:p w:rsidR="007D09DC" w:rsidRPr="007D09DC" w:rsidRDefault="007D09DC" w:rsidP="007D09DC">
      <w:pPr>
        <w:spacing w:before="300" w:after="300" w:line="240" w:lineRule="auto"/>
        <w:rPr>
          <w:rFonts w:ascii="Times New Roman" w:eastAsia="Times New Roman" w:hAnsi="Times New Roman" w:cs="Times New Roman"/>
          <w:sz w:val="24"/>
          <w:szCs w:val="24"/>
        </w:rPr>
      </w:pPr>
    </w:p>
    <w:p w:rsidR="007D09DC" w:rsidRPr="007D09DC" w:rsidRDefault="007D09DC" w:rsidP="007D09DC">
      <w:pPr>
        <w:shd w:val="clear" w:color="auto" w:fill="FFFFFF"/>
        <w:spacing w:before="300" w:after="150" w:line="240" w:lineRule="auto"/>
        <w:outlineLvl w:val="1"/>
        <w:rPr>
          <w:rFonts w:ascii="inherit" w:eastAsia="Times New Roman" w:hAnsi="inherit" w:cs="Tahoma"/>
          <w:color w:val="222222"/>
          <w:sz w:val="27"/>
          <w:szCs w:val="27"/>
        </w:rPr>
      </w:pPr>
      <w:r w:rsidRPr="007D09DC">
        <w:rPr>
          <w:rFonts w:ascii="inherit" w:eastAsia="Times New Roman" w:hAnsi="inherit" w:cs="Tahoma"/>
          <w:color w:val="222222"/>
          <w:sz w:val="27"/>
          <w:szCs w:val="27"/>
        </w:rPr>
        <w:t>Steering</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The steering power assist is electric power steering fitted to the column shaft rather than the steering gear itself. The steering rack is rigidly-connected directly to the suspension member without a rubber insulator in order to increase the steering rigidity. Both the steering gear and the steering column with electric power steering are supplied by JTEKT Corporation.</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276600" cy="2181225"/>
                  <wp:effectExtent l="0" t="0" r="0" b="9525"/>
                  <wp:docPr id="68" name="Picture 68" descr="Steering gear">
                    <a:hlinkClick xmlns:a="http://schemas.openxmlformats.org/drawingml/2006/main" r:id="rId19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Steering gear">
                            <a:hlinkClick r:id="rId195" tgtFrame="&quot;_blank&quot;"/>
                          </pic:cNvPr>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3276600" cy="218122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Steering gear</w:t>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276600" cy="2181225"/>
                  <wp:effectExtent l="0" t="0" r="0" b="9525"/>
                  <wp:docPr id="67" name="Picture 67" descr="Steering column">
                    <a:hlinkClick xmlns:a="http://schemas.openxmlformats.org/drawingml/2006/main" r:id="rId19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descr="Steering column">
                            <a:hlinkClick r:id="rId197" tgtFrame="&quot;_blank&quot;"/>
                          </pic:cNvPr>
                          <pic:cNvPicPr>
                            <a:picLocks noChangeAspect="1" noChangeArrowheads="1"/>
                          </pic:cNvPicPr>
                        </pic:nvPicPr>
                        <pic:blipFill>
                          <a:blip r:embed="rId198">
                            <a:extLst>
                              <a:ext uri="{28A0092B-C50C-407E-A947-70E740481C1C}">
                                <a14:useLocalDpi xmlns:a14="http://schemas.microsoft.com/office/drawing/2010/main" val="0"/>
                              </a:ext>
                            </a:extLst>
                          </a:blip>
                          <a:srcRect/>
                          <a:stretch>
                            <a:fillRect/>
                          </a:stretch>
                        </pic:blipFill>
                        <pic:spPr bwMode="auto">
                          <a:xfrm>
                            <a:off x="0" y="0"/>
                            <a:ext cx="3276600" cy="218122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Steering column with electric power steering</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0C7904" w:rsidP="007D09DC">
      <w:pPr>
        <w:spacing w:before="300" w:after="3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v:rect id="_x0000_i1034" style="width:0;height:0" o:hralign="center" o:hrstd="t" o:hrnoshade="t" o:hr="t" fillcolor="#222" stroked="f"/>
        </w:pict>
      </w:r>
    </w:p>
    <w:p w:rsidR="007D09DC" w:rsidRPr="007D09DC" w:rsidRDefault="007D09DC" w:rsidP="007D09DC">
      <w:pPr>
        <w:spacing w:before="300" w:after="300" w:line="240" w:lineRule="auto"/>
        <w:rPr>
          <w:rFonts w:ascii="Times New Roman" w:eastAsia="Times New Roman" w:hAnsi="Times New Roman" w:cs="Times New Roman"/>
          <w:sz w:val="24"/>
          <w:szCs w:val="24"/>
        </w:rPr>
      </w:pPr>
    </w:p>
    <w:p w:rsidR="007D09DC" w:rsidRPr="007D09DC" w:rsidRDefault="007D09DC" w:rsidP="007D09DC">
      <w:pPr>
        <w:shd w:val="clear" w:color="auto" w:fill="FFFFFF"/>
        <w:spacing w:before="300" w:after="150" w:line="240" w:lineRule="auto"/>
        <w:outlineLvl w:val="1"/>
        <w:rPr>
          <w:rFonts w:ascii="inherit" w:eastAsia="Times New Roman" w:hAnsi="inherit" w:cs="Tahoma"/>
          <w:color w:val="222222"/>
          <w:sz w:val="27"/>
          <w:szCs w:val="27"/>
        </w:rPr>
      </w:pPr>
      <w:r w:rsidRPr="007D09DC">
        <w:rPr>
          <w:rFonts w:ascii="inherit" w:eastAsia="Times New Roman" w:hAnsi="inherit" w:cs="Tahoma"/>
          <w:color w:val="222222"/>
          <w:sz w:val="27"/>
          <w:szCs w:val="27"/>
        </w:rPr>
        <w:t>Brakes</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xml:space="preserve"> Both the front and rear have fist type disc brakes. A peculiar characteristic is changing the parking brakes from conventional rear drum-in disc brakes, to incorporating the function into the </w:t>
      </w:r>
      <w:proofErr w:type="spellStart"/>
      <w:r w:rsidRPr="007D09DC">
        <w:rPr>
          <w:rFonts w:ascii="Tahoma" w:eastAsia="Times New Roman" w:hAnsi="Tahoma" w:cs="Tahoma"/>
          <w:color w:val="222222"/>
          <w:sz w:val="21"/>
          <w:szCs w:val="21"/>
        </w:rPr>
        <w:t>fist</w:t>
      </w:r>
      <w:proofErr w:type="spellEnd"/>
      <w:r w:rsidRPr="007D09DC">
        <w:rPr>
          <w:rFonts w:ascii="Tahoma" w:eastAsia="Times New Roman" w:hAnsi="Tahoma" w:cs="Tahoma"/>
          <w:color w:val="222222"/>
          <w:sz w:val="21"/>
          <w:szCs w:val="21"/>
        </w:rPr>
        <w:t xml:space="preserve"> break piston component. When the parking brake wire cable is pulled, the brake pistons are moved through the rotational mechanism integrated in the brake pistons.</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333750" cy="2238375"/>
                  <wp:effectExtent l="0" t="0" r="0" b="9525"/>
                  <wp:docPr id="66" name="Picture 66" descr="Rear disc brake">
                    <a:hlinkClick xmlns:a="http://schemas.openxmlformats.org/drawingml/2006/main" r:id="rId19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descr="Rear disc brake">
                            <a:hlinkClick r:id="rId199" tgtFrame="&quot;_blank&quot;"/>
                          </pic:cNvPr>
                          <pic:cNvPicPr>
                            <a:picLocks noChangeAspect="1" noChangeArrowheads="1"/>
                          </pic:cNvPicPr>
                        </pic:nvPicPr>
                        <pic:blipFill>
                          <a:blip r:embed="rId200">
                            <a:extLst>
                              <a:ext uri="{28A0092B-C50C-407E-A947-70E740481C1C}">
                                <a14:useLocalDpi xmlns:a14="http://schemas.microsoft.com/office/drawing/2010/main" val="0"/>
                              </a:ext>
                            </a:extLst>
                          </a:blip>
                          <a:srcRect/>
                          <a:stretch>
                            <a:fillRect/>
                          </a:stretch>
                        </pic:blipFill>
                        <pic:spPr bwMode="auto">
                          <a:xfrm>
                            <a:off x="0" y="0"/>
                            <a:ext cx="3333750" cy="223837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 xml:space="preserve">Rear disc brake (supplied by </w:t>
            </w:r>
            <w:proofErr w:type="spellStart"/>
            <w:r w:rsidRPr="007D09DC">
              <w:rPr>
                <w:rFonts w:ascii="Times New Roman" w:eastAsia="Times New Roman" w:hAnsi="Times New Roman" w:cs="Times New Roman"/>
                <w:sz w:val="24"/>
                <w:szCs w:val="24"/>
              </w:rPr>
              <w:t>Tokico</w:t>
            </w:r>
            <w:proofErr w:type="spellEnd"/>
            <w:proofErr w:type="gramStart"/>
            <w:r w:rsidRPr="007D09DC">
              <w:rPr>
                <w:rFonts w:ascii="Times New Roman" w:eastAsia="Times New Roman" w:hAnsi="Times New Roman" w:cs="Times New Roman"/>
                <w:sz w:val="24"/>
                <w:szCs w:val="24"/>
              </w:rPr>
              <w:t>)</w:t>
            </w:r>
            <w:proofErr w:type="gramEnd"/>
            <w:r w:rsidRPr="007D09DC">
              <w:rPr>
                <w:rFonts w:ascii="Times New Roman" w:eastAsia="Times New Roman" w:hAnsi="Times New Roman" w:cs="Times New Roman"/>
                <w:sz w:val="24"/>
                <w:szCs w:val="24"/>
              </w:rPr>
              <w:br/>
              <w:t>The same pistons are used to apply parking brakes.</w:t>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276600" cy="2181225"/>
                  <wp:effectExtent l="0" t="0" r="0" b="9525"/>
                  <wp:docPr id="65" name="Picture 65" descr="Front disc brake">
                    <a:hlinkClick xmlns:a="http://schemas.openxmlformats.org/drawingml/2006/main" r:id="rId20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descr="Front disc brake">
                            <a:hlinkClick r:id="rId201" tgtFrame="&quot;_blank&quot;"/>
                          </pic:cNvPr>
                          <pic:cNvPicPr>
                            <a:picLocks noChangeAspect="1" noChangeArrowheads="1"/>
                          </pic:cNvPicPr>
                        </pic:nvPicPr>
                        <pic:blipFill>
                          <a:blip r:embed="rId202">
                            <a:extLst>
                              <a:ext uri="{28A0092B-C50C-407E-A947-70E740481C1C}">
                                <a14:useLocalDpi xmlns:a14="http://schemas.microsoft.com/office/drawing/2010/main" val="0"/>
                              </a:ext>
                            </a:extLst>
                          </a:blip>
                          <a:srcRect/>
                          <a:stretch>
                            <a:fillRect/>
                          </a:stretch>
                        </pic:blipFill>
                        <pic:spPr bwMode="auto">
                          <a:xfrm>
                            <a:off x="0" y="0"/>
                            <a:ext cx="3276600" cy="218122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Front disc brake</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 xml:space="preserve"> In the case of hybrid vehicles and electric vehicles, hydraulic braking and regenerative braking must be controlled in coordination. For this reason, a hydraulic booster is used in place of the conventional vacuum servo that uses vacuum from the engine. When the brake pedal is pressed, the electronically controlled brake system determines how much braking force is required from the hydraulic and regenerative brakes according to the driving conditions. The active brake booster (supplied by </w:t>
      </w:r>
      <w:proofErr w:type="spellStart"/>
      <w:r w:rsidRPr="007D09DC">
        <w:rPr>
          <w:rFonts w:ascii="Tahoma" w:eastAsia="Times New Roman" w:hAnsi="Tahoma" w:cs="Tahoma"/>
          <w:color w:val="222222"/>
          <w:sz w:val="21"/>
          <w:szCs w:val="21"/>
        </w:rPr>
        <w:t>Advics</w:t>
      </w:r>
      <w:proofErr w:type="spellEnd"/>
      <w:r w:rsidRPr="007D09DC">
        <w:rPr>
          <w:rFonts w:ascii="Tahoma" w:eastAsia="Times New Roman" w:hAnsi="Tahoma" w:cs="Tahoma"/>
          <w:color w:val="222222"/>
          <w:sz w:val="21"/>
          <w:szCs w:val="21"/>
        </w:rPr>
        <w:t>) activates the hydraulic brake accordingly. The system-specific hydraulic power supply is built into the ABS/ESP control actuator unit.</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276600" cy="2181225"/>
                  <wp:effectExtent l="0" t="0" r="0" b="9525"/>
                  <wp:docPr id="64" name="Picture 64" descr="Active brake booster">
                    <a:hlinkClick xmlns:a="http://schemas.openxmlformats.org/drawingml/2006/main" r:id="rId20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descr="Active brake booster">
                            <a:hlinkClick r:id="rId203" tgtFrame="&quot;_blank&quot;"/>
                          </pic:cNvPr>
                          <pic:cNvPicPr>
                            <a:picLocks noChangeAspect="1" noChangeArrowheads="1"/>
                          </pic:cNvPicPr>
                        </pic:nvPicPr>
                        <pic:blipFill>
                          <a:blip r:embed="rId204">
                            <a:extLst>
                              <a:ext uri="{28A0092B-C50C-407E-A947-70E740481C1C}">
                                <a14:useLocalDpi xmlns:a14="http://schemas.microsoft.com/office/drawing/2010/main" val="0"/>
                              </a:ext>
                            </a:extLst>
                          </a:blip>
                          <a:srcRect/>
                          <a:stretch>
                            <a:fillRect/>
                          </a:stretch>
                        </pic:blipFill>
                        <pic:spPr bwMode="auto">
                          <a:xfrm>
                            <a:off x="0" y="0"/>
                            <a:ext cx="3276600" cy="218122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 xml:space="preserve">Active brake booster (supplied by </w:t>
            </w:r>
            <w:proofErr w:type="spellStart"/>
            <w:r w:rsidRPr="007D09DC">
              <w:rPr>
                <w:rFonts w:ascii="Times New Roman" w:eastAsia="Times New Roman" w:hAnsi="Times New Roman" w:cs="Times New Roman"/>
                <w:sz w:val="24"/>
                <w:szCs w:val="24"/>
              </w:rPr>
              <w:t>Advics</w:t>
            </w:r>
            <w:proofErr w:type="spellEnd"/>
            <w:r w:rsidRPr="007D09DC">
              <w:rPr>
                <w:rFonts w:ascii="Times New Roman" w:eastAsia="Times New Roman" w:hAnsi="Times New Roman" w:cs="Times New Roman"/>
                <w:sz w:val="24"/>
                <w:szCs w:val="24"/>
              </w:rPr>
              <w:t>)</w:t>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276600" cy="2181225"/>
                  <wp:effectExtent l="0" t="0" r="0" b="9525"/>
                  <wp:docPr id="63" name="Picture 63" descr="ABS/ESP control actuator">
                    <a:hlinkClick xmlns:a="http://schemas.openxmlformats.org/drawingml/2006/main" r:id="rId20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ABS/ESP control actuator">
                            <a:hlinkClick r:id="rId205" tgtFrame="&quot;_blank&quot;"/>
                          </pic:cNvPr>
                          <pic:cNvPicPr>
                            <a:picLocks noChangeAspect="1" noChangeArrowheads="1"/>
                          </pic:cNvPicPr>
                        </pic:nvPicPr>
                        <pic:blipFill>
                          <a:blip r:embed="rId206">
                            <a:extLst>
                              <a:ext uri="{28A0092B-C50C-407E-A947-70E740481C1C}">
                                <a14:useLocalDpi xmlns:a14="http://schemas.microsoft.com/office/drawing/2010/main" val="0"/>
                              </a:ext>
                            </a:extLst>
                          </a:blip>
                          <a:srcRect/>
                          <a:stretch>
                            <a:fillRect/>
                          </a:stretch>
                        </pic:blipFill>
                        <pic:spPr bwMode="auto">
                          <a:xfrm>
                            <a:off x="0" y="0"/>
                            <a:ext cx="3276600" cy="218122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ABS/ESP control actuator</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0C7904" w:rsidP="007D09DC">
      <w:pPr>
        <w:spacing w:before="300" w:after="300" w:line="240" w:lineRule="auto"/>
        <w:rPr>
          <w:rFonts w:ascii="Times New Roman" w:eastAsia="Times New Roman" w:hAnsi="Times New Roman" w:cs="Times New Roman"/>
          <w:sz w:val="24"/>
          <w:szCs w:val="24"/>
        </w:rPr>
      </w:pPr>
      <w:bookmarkStart w:id="4" w:name="6"/>
      <w:bookmarkEnd w:id="4"/>
      <w:r>
        <w:rPr>
          <w:rFonts w:ascii="Times New Roman" w:eastAsia="Times New Roman" w:hAnsi="Times New Roman" w:cs="Times New Roman"/>
          <w:sz w:val="24"/>
          <w:szCs w:val="24"/>
        </w:rPr>
        <w:lastRenderedPageBreak/>
        <w:pict>
          <v:rect id="_x0000_i1035" style="width:0;height:0" o:hralign="center" o:hrstd="t" o:hrnoshade="t" o:hr="t" fillcolor="#222" stroked="f"/>
        </w:pict>
      </w:r>
    </w:p>
    <w:p w:rsidR="007D09DC" w:rsidRPr="007D09DC" w:rsidRDefault="007D09DC" w:rsidP="007D09DC">
      <w:pPr>
        <w:spacing w:before="300" w:after="300" w:line="240" w:lineRule="auto"/>
        <w:rPr>
          <w:rFonts w:ascii="Times New Roman" w:eastAsia="Times New Roman" w:hAnsi="Times New Roman" w:cs="Times New Roman"/>
          <w:sz w:val="24"/>
          <w:szCs w:val="24"/>
        </w:rPr>
      </w:pPr>
    </w:p>
    <w:p w:rsidR="007D09DC" w:rsidRPr="007D09DC" w:rsidRDefault="007D09DC" w:rsidP="007D09DC">
      <w:pPr>
        <w:shd w:val="clear" w:color="auto" w:fill="FFFFFF"/>
        <w:spacing w:before="300" w:after="150" w:line="240" w:lineRule="auto"/>
        <w:outlineLvl w:val="1"/>
        <w:rPr>
          <w:rFonts w:ascii="inherit" w:eastAsia="Times New Roman" w:hAnsi="inherit" w:cs="Tahoma"/>
          <w:color w:val="222222"/>
          <w:sz w:val="27"/>
          <w:szCs w:val="27"/>
        </w:rPr>
      </w:pPr>
      <w:r w:rsidRPr="007D09DC">
        <w:rPr>
          <w:rFonts w:ascii="inherit" w:eastAsia="Times New Roman" w:hAnsi="inherit" w:cs="Tahoma"/>
          <w:color w:val="222222"/>
          <w:sz w:val="27"/>
          <w:szCs w:val="27"/>
        </w:rPr>
        <w:t>Engine mounts</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276600" cy="2181225"/>
                  <wp:effectExtent l="0" t="0" r="0" b="9525"/>
                  <wp:docPr id="62" name="Picture 62" descr="Fluid-filled engine mount">
                    <a:hlinkClick xmlns:a="http://schemas.openxmlformats.org/drawingml/2006/main" r:id="rId20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descr="Fluid-filled engine mount">
                            <a:hlinkClick r:id="rId207" tgtFrame="&quot;_blank&quot;"/>
                          </pic:cNvPr>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3276600" cy="218122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Fluid-filled engine mount (engine side)</w:t>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276600" cy="2181225"/>
                  <wp:effectExtent l="0" t="0" r="0" b="9525"/>
                  <wp:docPr id="61" name="Picture 61" descr="Engine mount">
                    <a:hlinkClick xmlns:a="http://schemas.openxmlformats.org/drawingml/2006/main" r:id="rId20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Engine mount">
                            <a:hlinkClick r:id="rId209" tgtFrame="&quot;_blank&quot;"/>
                          </pic:cNvPr>
                          <pic:cNvPicPr>
                            <a:picLocks noChangeAspect="1" noChangeArrowheads="1"/>
                          </pic:cNvPicPr>
                        </pic:nvPicPr>
                        <pic:blipFill>
                          <a:blip r:embed="rId210">
                            <a:extLst>
                              <a:ext uri="{28A0092B-C50C-407E-A947-70E740481C1C}">
                                <a14:useLocalDpi xmlns:a14="http://schemas.microsoft.com/office/drawing/2010/main" val="0"/>
                              </a:ext>
                            </a:extLst>
                          </a:blip>
                          <a:srcRect/>
                          <a:stretch>
                            <a:fillRect/>
                          </a:stretch>
                        </pic:blipFill>
                        <pic:spPr bwMode="auto">
                          <a:xfrm>
                            <a:off x="0" y="0"/>
                            <a:ext cx="3276600" cy="218122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Engine mount (transaxle side)</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 Two types of engine mounts are used; fluid-filled engine mounts at the engine mounting points on the right-side of the vehicle, and solid rubber mounts at the transaxle mounting points on its left-side. Both types of engine mounts are located near the principal axis of inertia that is the central axis of inertial weight for the engine and transaxle unit. Mounts on the chassis side are located at robust points of the right and left side members, which help reduce vibration transmission.</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0C7904" w:rsidP="007D09DC">
      <w:pPr>
        <w:spacing w:before="300" w:after="300" w:line="240" w:lineRule="auto"/>
        <w:rPr>
          <w:rFonts w:ascii="Times New Roman" w:eastAsia="Times New Roman" w:hAnsi="Times New Roman" w:cs="Times New Roman"/>
          <w:sz w:val="24"/>
          <w:szCs w:val="24"/>
        </w:rPr>
      </w:pPr>
      <w:bookmarkStart w:id="5" w:name="7"/>
      <w:bookmarkEnd w:id="5"/>
      <w:r>
        <w:rPr>
          <w:rFonts w:ascii="Times New Roman" w:eastAsia="Times New Roman" w:hAnsi="Times New Roman" w:cs="Times New Roman"/>
          <w:sz w:val="24"/>
          <w:szCs w:val="24"/>
        </w:rPr>
        <w:pict>
          <v:rect id="_x0000_i1036" style="width:0;height:0" o:hralign="center" o:hrstd="t" o:hrnoshade="t" o:hr="t" fillcolor="#222" stroked="f"/>
        </w:pict>
      </w:r>
    </w:p>
    <w:p w:rsidR="007D09DC" w:rsidRPr="007D09DC" w:rsidRDefault="007D09DC" w:rsidP="007D09DC">
      <w:pPr>
        <w:spacing w:before="300" w:after="300" w:line="240" w:lineRule="auto"/>
        <w:rPr>
          <w:rFonts w:ascii="Times New Roman" w:eastAsia="Times New Roman" w:hAnsi="Times New Roman" w:cs="Times New Roman"/>
          <w:sz w:val="24"/>
          <w:szCs w:val="24"/>
        </w:rPr>
      </w:pPr>
    </w:p>
    <w:p w:rsidR="007D09DC" w:rsidRPr="007D09DC" w:rsidRDefault="007D09DC" w:rsidP="007D09DC">
      <w:pPr>
        <w:shd w:val="clear" w:color="auto" w:fill="FFFFFF"/>
        <w:spacing w:before="300" w:after="150" w:line="240" w:lineRule="auto"/>
        <w:outlineLvl w:val="1"/>
        <w:rPr>
          <w:rFonts w:ascii="inherit" w:eastAsia="Times New Roman" w:hAnsi="inherit" w:cs="Tahoma"/>
          <w:color w:val="222222"/>
          <w:sz w:val="27"/>
          <w:szCs w:val="27"/>
        </w:rPr>
      </w:pPr>
      <w:r w:rsidRPr="007D09DC">
        <w:rPr>
          <w:rFonts w:ascii="inherit" w:eastAsia="Times New Roman" w:hAnsi="inherit" w:cs="Tahoma"/>
          <w:color w:val="222222"/>
          <w:sz w:val="27"/>
          <w:szCs w:val="27"/>
        </w:rPr>
        <w:t>Aerodynamic technologies that achieve 0.24 Cd</w:t>
      </w:r>
    </w:p>
    <w:tbl>
      <w:tblPr>
        <w:tblW w:w="7860" w:type="dxa"/>
        <w:tblInd w:w="150" w:type="dxa"/>
        <w:tblCellMar>
          <w:top w:w="15" w:type="dxa"/>
          <w:left w:w="15" w:type="dxa"/>
          <w:bottom w:w="15" w:type="dxa"/>
          <w:right w:w="15" w:type="dxa"/>
        </w:tblCellMar>
        <w:tblLook w:val="04A0" w:firstRow="1" w:lastRow="0" w:firstColumn="1" w:lastColumn="0" w:noHBand="0" w:noVBand="1"/>
      </w:tblPr>
      <w:tblGrid>
        <w:gridCol w:w="7860"/>
      </w:tblGrid>
      <w:tr w:rsidR="007D09DC" w:rsidRPr="007D09DC" w:rsidTr="007D09D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257550" cy="2905125"/>
                  <wp:effectExtent l="0" t="0" r="0" b="9525"/>
                  <wp:docPr id="60" name="Picture 60" descr="Underfloor covers">
                    <a:hlinkClick xmlns:a="http://schemas.openxmlformats.org/drawingml/2006/main" r:id="rId21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descr="Underfloor covers">
                            <a:hlinkClick r:id="rId211" tgtFrame="&quot;_blank&quot;"/>
                          </pic:cNvPr>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0" y="0"/>
                            <a:ext cx="3257550" cy="290512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Underfloor covers forming a flat bottom  Source: </w:t>
            </w:r>
            <w:r w:rsidRPr="007D09DC">
              <w:rPr>
                <w:rFonts w:ascii="Times New Roman" w:eastAsia="Times New Roman" w:hAnsi="Times New Roman" w:cs="Times New Roman"/>
                <w:i/>
                <w:iCs/>
                <w:sz w:val="24"/>
                <w:szCs w:val="24"/>
                <w:shd w:val="clear" w:color="auto" w:fill="84A2D4"/>
              </w:rPr>
              <w:t>Toyota</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The </w:t>
      </w:r>
      <w:r w:rsidRPr="007D09DC">
        <w:rPr>
          <w:rFonts w:ascii="Tahoma" w:eastAsia="Times New Roman" w:hAnsi="Tahoma" w:cs="Tahoma"/>
          <w:i/>
          <w:iCs/>
          <w:color w:val="222222"/>
          <w:sz w:val="21"/>
          <w:szCs w:val="21"/>
          <w:shd w:val="clear" w:color="auto" w:fill="FFEA00"/>
        </w:rPr>
        <w:t>4th-generation</w:t>
      </w:r>
      <w:r w:rsidRPr="007D09DC">
        <w:rPr>
          <w:rFonts w:ascii="Tahoma" w:eastAsia="Times New Roman" w:hAnsi="Tahoma" w:cs="Tahoma"/>
          <w:color w:val="222222"/>
          <w:sz w:val="21"/>
          <w:szCs w:val="21"/>
        </w:rPr>
        <w:t>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has achieved a drag coefficient (Cd) value of 0.24 through various innovations. Among the improvements to the aerodynamic performance, the one worthy of the most attention is the smooth underfloor flow. From front to back, the underfloor has aerodynamic components set to line up flat to form a flat bottom. From the tip of the front bumper to the suspension members, everything other than the range of tire movement is completely flat.</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 An easily detachable engine oil change access cover is provided in the engine underfloor cover at the right side of the vehicle. The underfloor covers are made of polypropylene, and are designed to reduce not only the Cd value, but also the lift during high-speed cruising. This increases the high-speed stability dramatically.</w:t>
      </w:r>
    </w:p>
    <w:p w:rsidR="007D09DC" w:rsidRPr="007D09DC" w:rsidRDefault="007D09DC" w:rsidP="007D09DC">
      <w:pPr>
        <w:shd w:val="clear" w:color="auto" w:fill="FFFFFF"/>
        <w:spacing w:after="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ype="textWrapping" w:clear="all"/>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333750" cy="5000625"/>
                  <wp:effectExtent l="0" t="0" r="0" b="9525"/>
                  <wp:docPr id="59" name="Picture 59" descr="Oil change access cover">
                    <a:hlinkClick xmlns:a="http://schemas.openxmlformats.org/drawingml/2006/main" r:id="rId21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descr="Oil change access cover">
                            <a:hlinkClick r:id="rId213" tgtFrame="&quot;_blank&quot;"/>
                          </pic:cNvPr>
                          <pic:cNvPicPr>
                            <a:picLocks noChangeAspect="1" noChangeArrowheads="1"/>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3333750" cy="500062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Oil change access cover</w:t>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276600" cy="5057775"/>
                  <wp:effectExtent l="0" t="0" r="0" b="9525"/>
                  <wp:docPr id="58" name="Picture 58" descr="Underfloor covers placed from front to rear">
                    <a:hlinkClick xmlns:a="http://schemas.openxmlformats.org/drawingml/2006/main" r:id="rId21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descr="Underfloor covers placed from front to rear">
                            <a:hlinkClick r:id="rId215" tgtFrame="&quot;_blank&quot;"/>
                          </pic:cNvPr>
                          <pic:cNvPicPr>
                            <a:picLocks noChangeAspect="1" noChangeArrowheads="1"/>
                          </pic:cNvPicPr>
                        </pic:nvPicPr>
                        <pic:blipFill>
                          <a:blip r:embed="rId216">
                            <a:extLst>
                              <a:ext uri="{28A0092B-C50C-407E-A947-70E740481C1C}">
                                <a14:useLocalDpi xmlns:a14="http://schemas.microsoft.com/office/drawing/2010/main" val="0"/>
                              </a:ext>
                            </a:extLst>
                          </a:blip>
                          <a:srcRect/>
                          <a:stretch>
                            <a:fillRect/>
                          </a:stretch>
                        </pic:blipFill>
                        <pic:spPr bwMode="auto">
                          <a:xfrm>
                            <a:off x="0" y="0"/>
                            <a:ext cx="3276600" cy="505777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Underfloor covers placed from front to rear</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9978"/>
        <w:gridCol w:w="5742"/>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257550" cy="2181225"/>
                  <wp:effectExtent l="0" t="0" r="0" b="9525"/>
                  <wp:docPr id="57" name="Picture 57" descr="Suspension member area">
                    <a:hlinkClick xmlns:a="http://schemas.openxmlformats.org/drawingml/2006/main" r:id="rId21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descr="Suspension member area">
                            <a:hlinkClick r:id="rId217" tgtFrame="&quot;_blank&quot;"/>
                          </pic:cNvPr>
                          <pic:cNvPicPr>
                            <a:picLocks noChangeAspect="1" noChangeArrowheads="1"/>
                          </pic:cNvPicPr>
                        </pic:nvPicPr>
                        <pic:blipFill>
                          <a:blip r:embed="rId218">
                            <a:extLst>
                              <a:ext uri="{28A0092B-C50C-407E-A947-70E740481C1C}">
                                <a14:useLocalDpi xmlns:a14="http://schemas.microsoft.com/office/drawing/2010/main" val="0"/>
                              </a:ext>
                            </a:extLst>
                          </a:blip>
                          <a:srcRect/>
                          <a:stretch>
                            <a:fillRect/>
                          </a:stretch>
                        </pic:blipFill>
                        <pic:spPr bwMode="auto">
                          <a:xfrm>
                            <a:off x="0" y="0"/>
                            <a:ext cx="3257550" cy="218122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Suspension member area</w:t>
            </w:r>
          </w:p>
        </w:tc>
        <w:tc>
          <w:tcPr>
            <w:tcW w:w="7860" w:type="dxa"/>
            <w:vMerge w:val="restart"/>
            <w:shd w:val="clear" w:color="auto" w:fill="auto"/>
            <w:tcMar>
              <w:top w:w="60" w:type="dxa"/>
              <w:left w:w="60" w:type="dxa"/>
              <w:bottom w:w="60" w:type="dxa"/>
              <w:right w:w="60" w:type="dxa"/>
            </w:tcMa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276600" cy="4914900"/>
                  <wp:effectExtent l="0" t="0" r="0" b="0"/>
                  <wp:docPr id="56" name="Picture 56" descr="Underfloor covers">
                    <a:hlinkClick xmlns:a="http://schemas.openxmlformats.org/drawingml/2006/main" r:id="rId21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descr="Underfloor covers">
                            <a:hlinkClick r:id="rId219" tgtFrame="&quot;_blank&quot;"/>
                          </pic:cNvPr>
                          <pic:cNvPicPr>
                            <a:picLocks noChangeAspect="1" noChangeArrowheads="1"/>
                          </pic:cNvPicPr>
                        </pic:nvPicPr>
                        <pic:blipFill>
                          <a:blip r:embed="rId220">
                            <a:extLst>
                              <a:ext uri="{28A0092B-C50C-407E-A947-70E740481C1C}">
                                <a14:useLocalDpi xmlns:a14="http://schemas.microsoft.com/office/drawing/2010/main" val="0"/>
                              </a:ext>
                            </a:extLst>
                          </a:blip>
                          <a:srcRect/>
                          <a:stretch>
                            <a:fillRect/>
                          </a:stretch>
                        </pic:blipFill>
                        <pic:spPr bwMode="auto">
                          <a:xfrm>
                            <a:off x="0" y="0"/>
                            <a:ext cx="3276600" cy="4914900"/>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Underfloor covers (front, center, rear)</w:t>
            </w:r>
          </w:p>
        </w:tc>
      </w:tr>
      <w:tr w:rsidR="007D09DC" w:rsidRPr="007D09DC" w:rsidTr="007D09D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br/>
              <w:t> The suspension member design also takes aerodynamics into account. Its bottom is made flat to ensure a smooth flow of air from the engine underfloor cover. Excluding the central tunnel, polypropylene underfloor covers are used on both sides in the space between the back part of the suspension member and the fuel tank under the rear seat.</w:t>
            </w:r>
          </w:p>
        </w:tc>
        <w:tc>
          <w:tcPr>
            <w:tcW w:w="0" w:type="auto"/>
            <w:vMerge/>
            <w:shd w:val="clear" w:color="auto" w:fill="auto"/>
            <w:vAlign w:val="center"/>
            <w:hideMark/>
          </w:tcPr>
          <w:p w:rsidR="007D09DC" w:rsidRPr="007D09DC" w:rsidRDefault="007D09DC" w:rsidP="007D09DC">
            <w:pPr>
              <w:spacing w:after="0" w:line="240" w:lineRule="auto"/>
              <w:rPr>
                <w:rFonts w:ascii="Times New Roman" w:eastAsia="Times New Roman" w:hAnsi="Times New Roman" w:cs="Times New Roman"/>
                <w:sz w:val="24"/>
                <w:szCs w:val="24"/>
              </w:rPr>
            </w:pP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7860" w:type="dxa"/>
        <w:tblInd w:w="150" w:type="dxa"/>
        <w:tblCellMar>
          <w:top w:w="15" w:type="dxa"/>
          <w:left w:w="15" w:type="dxa"/>
          <w:bottom w:w="15" w:type="dxa"/>
          <w:right w:w="15" w:type="dxa"/>
        </w:tblCellMar>
        <w:tblLook w:val="04A0" w:firstRow="1" w:lastRow="0" w:firstColumn="1" w:lastColumn="0" w:noHBand="0" w:noVBand="1"/>
      </w:tblPr>
      <w:tblGrid>
        <w:gridCol w:w="7860"/>
      </w:tblGrid>
      <w:tr w:rsidR="007D09DC" w:rsidRPr="007D09DC" w:rsidTr="007D09D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276600" cy="2181225"/>
                  <wp:effectExtent l="0" t="0" r="0" b="9525"/>
                  <wp:docPr id="55" name="Picture 55" descr="Bottom view of the rear suspension area">
                    <a:hlinkClick xmlns:a="http://schemas.openxmlformats.org/drawingml/2006/main" r:id="rId22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descr="Bottom view of the rear suspension area">
                            <a:hlinkClick r:id="rId221" tgtFrame="&quot;_blank&quot;"/>
                          </pic:cNvPr>
                          <pic:cNvPicPr>
                            <a:picLocks noChangeAspect="1" noChangeArrowheads="1"/>
                          </pic:cNvPicPr>
                        </pic:nvPicPr>
                        <pic:blipFill>
                          <a:blip r:embed="rId222">
                            <a:extLst>
                              <a:ext uri="{28A0092B-C50C-407E-A947-70E740481C1C}">
                                <a14:useLocalDpi xmlns:a14="http://schemas.microsoft.com/office/drawing/2010/main" val="0"/>
                              </a:ext>
                            </a:extLst>
                          </a:blip>
                          <a:srcRect/>
                          <a:stretch>
                            <a:fillRect/>
                          </a:stretch>
                        </pic:blipFill>
                        <pic:spPr bwMode="auto">
                          <a:xfrm>
                            <a:off x="0" y="0"/>
                            <a:ext cx="3276600" cy="218122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Bottom view of the rear suspension area</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The fuel tank has a flat bottom. Uneven surfaces are covered to ensure smooth flow of air from the front undercover. The rear suspension area, excluding the lower arm, is also entirely covered, and the bottom of the lower arm has been flattened to make the underside of the chassis as flat as possible. The rear muffler has been positioned behind the rear suspension in consideration of air flow, and smoothly connects to the undercover below the trailing-edge rear bumper.</w:t>
      </w:r>
    </w:p>
    <w:p w:rsidR="007D09DC" w:rsidRPr="007D09DC" w:rsidRDefault="007D09DC" w:rsidP="007D09DC">
      <w:pPr>
        <w:shd w:val="clear" w:color="auto" w:fill="FFFFFF"/>
        <w:spacing w:after="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ype="textWrapping" w:clear="all"/>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 In addition to the smooth underfloor airflow, the following designs have been incorporated to improve the aerodynamics.</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466975"/>
                  <wp:effectExtent l="0" t="0" r="0" b="9525"/>
                  <wp:docPr id="54" name="Picture 54" descr="A-pillar">
                    <a:hlinkClick xmlns:a="http://schemas.openxmlformats.org/drawingml/2006/main" r:id="rId22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descr="A-pillar">
                            <a:hlinkClick r:id="rId223" tgtFrame="&quot;_blank&quot;"/>
                          </pic:cNvPr>
                          <pic:cNvPicPr>
                            <a:picLocks noChangeAspect="1" noChangeArrowheads="1"/>
                          </pic:cNvPicPr>
                        </pic:nvPicPr>
                        <pic:blipFill>
                          <a:blip r:embed="rId224">
                            <a:extLst>
                              <a:ext uri="{28A0092B-C50C-407E-A947-70E740481C1C}">
                                <a14:useLocalDpi xmlns:a14="http://schemas.microsoft.com/office/drawing/2010/main" val="0"/>
                              </a:ext>
                            </a:extLst>
                          </a:blip>
                          <a:srcRect/>
                          <a:stretch>
                            <a:fillRect/>
                          </a:stretch>
                        </pic:blipFill>
                        <pic:spPr bwMode="auto">
                          <a:xfrm>
                            <a:off x="0" y="0"/>
                            <a:ext cx="3333750" cy="2466975"/>
                          </a:xfrm>
                          <a:prstGeom prst="rect">
                            <a:avLst/>
                          </a:prstGeom>
                          <a:noFill/>
                          <a:ln>
                            <a:noFill/>
                          </a:ln>
                        </pic:spPr>
                      </pic:pic>
                    </a:graphicData>
                  </a:graphic>
                </wp:inline>
              </w:drawing>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sz w:val="24"/>
                <w:szCs w:val="24"/>
                <w:lang w:val="en-GB"/>
              </w:rPr>
              <w:drawing>
                <wp:inline distT="0" distB="0" distL="0" distR="0">
                  <wp:extent cx="3181350" cy="2419350"/>
                  <wp:effectExtent l="0" t="0" r="0" b="0"/>
                  <wp:docPr id="53" name="Picture 53" descr="A-pil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A-pillar"/>
                          <pic:cNvPicPr>
                            <a:picLocks noChangeAspect="1" noChangeArrowheads="1"/>
                          </pic:cNvPicPr>
                        </pic:nvPicPr>
                        <pic:blipFill>
                          <a:blip r:embed="rId225">
                            <a:extLst>
                              <a:ext uri="{28A0092B-C50C-407E-A947-70E740481C1C}">
                                <a14:useLocalDpi xmlns:a14="http://schemas.microsoft.com/office/drawing/2010/main" val="0"/>
                              </a:ext>
                            </a:extLst>
                          </a:blip>
                          <a:srcRect/>
                          <a:stretch>
                            <a:fillRect/>
                          </a:stretch>
                        </pic:blipFill>
                        <pic:spPr bwMode="auto">
                          <a:xfrm>
                            <a:off x="0" y="0"/>
                            <a:ext cx="3181350" cy="2419350"/>
                          </a:xfrm>
                          <a:prstGeom prst="rect">
                            <a:avLst/>
                          </a:prstGeom>
                          <a:noFill/>
                          <a:ln>
                            <a:noFill/>
                          </a:ln>
                        </pic:spPr>
                      </pic:pic>
                    </a:graphicData>
                  </a:graphic>
                </wp:inline>
              </w:drawing>
            </w:r>
          </w:p>
        </w:tc>
      </w:tr>
      <w:tr w:rsidR="007D09DC" w:rsidRPr="007D09DC" w:rsidTr="007D09DC">
        <w:tc>
          <w:tcPr>
            <w:tcW w:w="0" w:type="auto"/>
            <w:gridSpan w:val="2"/>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(1) A-pillar: Steps are eliminated and aerodynamic garnish has been arranged on the inner side (RH illustration courtesy of Source: </w:t>
            </w:r>
            <w:r w:rsidRPr="007D09DC">
              <w:rPr>
                <w:rFonts w:ascii="Times New Roman" w:eastAsia="Times New Roman" w:hAnsi="Times New Roman" w:cs="Times New Roman"/>
                <w:i/>
                <w:iCs/>
                <w:sz w:val="24"/>
                <w:szCs w:val="24"/>
                <w:shd w:val="clear" w:color="auto" w:fill="84A2D4"/>
              </w:rPr>
              <w:t>Toyota</w:t>
            </w:r>
            <w:r w:rsidRPr="007D09DC">
              <w:rPr>
                <w:rFonts w:ascii="Times New Roman" w:eastAsia="Times New Roman" w:hAnsi="Times New Roman" w:cs="Times New Roman"/>
                <w:sz w:val="24"/>
                <w:szCs w:val="24"/>
              </w:rPr>
              <w:t>)</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lastRenderedPageBreak/>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657475"/>
                  <wp:effectExtent l="0" t="0" r="0" b="9525"/>
                  <wp:docPr id="52" name="Picture 52" descr="Front bumpers">
                    <a:hlinkClick xmlns:a="http://schemas.openxmlformats.org/drawingml/2006/main" r:id="rId22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descr="Front bumpers">
                            <a:hlinkClick r:id="rId226" tgtFrame="&quot;_blank&quot;"/>
                          </pic:cNvPr>
                          <pic:cNvPicPr>
                            <a:picLocks noChangeAspect="1" noChangeArrowheads="1"/>
                          </pic:cNvPicPr>
                        </pic:nvPicPr>
                        <pic:blipFill>
                          <a:blip r:embed="rId227">
                            <a:extLst>
                              <a:ext uri="{28A0092B-C50C-407E-A947-70E740481C1C}">
                                <a14:useLocalDpi xmlns:a14="http://schemas.microsoft.com/office/drawing/2010/main" val="0"/>
                              </a:ext>
                            </a:extLst>
                          </a:blip>
                          <a:srcRect/>
                          <a:stretch>
                            <a:fillRect/>
                          </a:stretch>
                        </pic:blipFill>
                        <pic:spPr bwMode="auto">
                          <a:xfrm>
                            <a:off x="0" y="0"/>
                            <a:ext cx="3333750" cy="2657475"/>
                          </a:xfrm>
                          <a:prstGeom prst="rect">
                            <a:avLst/>
                          </a:prstGeom>
                          <a:noFill/>
                          <a:ln>
                            <a:noFill/>
                          </a:ln>
                        </pic:spPr>
                      </pic:pic>
                    </a:graphicData>
                  </a:graphic>
                </wp:inline>
              </w:drawing>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sz w:val="24"/>
                <w:szCs w:val="24"/>
                <w:lang w:val="en-GB"/>
              </w:rPr>
              <w:drawing>
                <wp:inline distT="0" distB="0" distL="0" distR="0">
                  <wp:extent cx="3295650" cy="2400300"/>
                  <wp:effectExtent l="0" t="0" r="0" b="0"/>
                  <wp:docPr id="51" name="Picture 51" descr="Front bump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descr="Front bumpers"/>
                          <pic:cNvPicPr>
                            <a:picLocks noChangeAspect="1" noChangeArrowheads="1"/>
                          </pic:cNvPicPr>
                        </pic:nvPicPr>
                        <pic:blipFill>
                          <a:blip r:embed="rId228">
                            <a:extLst>
                              <a:ext uri="{28A0092B-C50C-407E-A947-70E740481C1C}">
                                <a14:useLocalDpi xmlns:a14="http://schemas.microsoft.com/office/drawing/2010/main" val="0"/>
                              </a:ext>
                            </a:extLst>
                          </a:blip>
                          <a:srcRect/>
                          <a:stretch>
                            <a:fillRect/>
                          </a:stretch>
                        </pic:blipFill>
                        <pic:spPr bwMode="auto">
                          <a:xfrm>
                            <a:off x="0" y="0"/>
                            <a:ext cx="3295650" cy="2400300"/>
                          </a:xfrm>
                          <a:prstGeom prst="rect">
                            <a:avLst/>
                          </a:prstGeom>
                          <a:noFill/>
                          <a:ln>
                            <a:noFill/>
                          </a:ln>
                        </pic:spPr>
                      </pic:pic>
                    </a:graphicData>
                  </a:graphic>
                </wp:inline>
              </w:drawing>
            </w:r>
          </w:p>
        </w:tc>
      </w:tr>
      <w:tr w:rsidR="007D09DC" w:rsidRPr="007D09DC" w:rsidTr="007D09DC">
        <w:tc>
          <w:tcPr>
            <w:tcW w:w="0" w:type="auto"/>
            <w:gridSpan w:val="2"/>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(2) Front bumpers: Shaped with optimal angles to provide a smooth transition of air to the front tire (RH illustration courtesy of Source: </w:t>
            </w:r>
            <w:r w:rsidRPr="007D09DC">
              <w:rPr>
                <w:rFonts w:ascii="Times New Roman" w:eastAsia="Times New Roman" w:hAnsi="Times New Roman" w:cs="Times New Roman"/>
                <w:i/>
                <w:iCs/>
                <w:sz w:val="24"/>
                <w:szCs w:val="24"/>
                <w:shd w:val="clear" w:color="auto" w:fill="84A2D4"/>
              </w:rPr>
              <w:t>Toyota</w:t>
            </w:r>
            <w:r w:rsidRPr="007D09DC">
              <w:rPr>
                <w:rFonts w:ascii="Times New Roman" w:eastAsia="Times New Roman" w:hAnsi="Times New Roman" w:cs="Times New Roman"/>
                <w:sz w:val="24"/>
                <w:szCs w:val="24"/>
              </w:rPr>
              <w:t>)</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905125"/>
                  <wp:effectExtent l="0" t="0" r="0" b="9525"/>
                  <wp:docPr id="50" name="Picture 50" descr="Rear bumpers">
                    <a:hlinkClick xmlns:a="http://schemas.openxmlformats.org/drawingml/2006/main" r:id="rId22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descr="Rear bumpers">
                            <a:hlinkClick r:id="rId229" tgtFrame="&quot;_blank&quot;"/>
                          </pic:cNvPr>
                          <pic:cNvPicPr>
                            <a:picLocks noChangeAspect="1" noChangeArrowheads="1"/>
                          </pic:cNvPicPr>
                        </pic:nvPicPr>
                        <pic:blipFill>
                          <a:blip r:embed="rId230">
                            <a:extLst>
                              <a:ext uri="{28A0092B-C50C-407E-A947-70E740481C1C}">
                                <a14:useLocalDpi xmlns:a14="http://schemas.microsoft.com/office/drawing/2010/main" val="0"/>
                              </a:ext>
                            </a:extLst>
                          </a:blip>
                          <a:srcRect/>
                          <a:stretch>
                            <a:fillRect/>
                          </a:stretch>
                        </pic:blipFill>
                        <pic:spPr bwMode="auto">
                          <a:xfrm>
                            <a:off x="0" y="0"/>
                            <a:ext cx="3333750" cy="2905125"/>
                          </a:xfrm>
                          <a:prstGeom prst="rect">
                            <a:avLst/>
                          </a:prstGeom>
                          <a:noFill/>
                          <a:ln>
                            <a:noFill/>
                          </a:ln>
                        </pic:spPr>
                      </pic:pic>
                    </a:graphicData>
                  </a:graphic>
                </wp:inline>
              </w:drawing>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sz w:val="24"/>
                <w:szCs w:val="24"/>
                <w:lang w:val="en-GB"/>
              </w:rPr>
              <w:drawing>
                <wp:inline distT="0" distB="0" distL="0" distR="0">
                  <wp:extent cx="3333750" cy="1666875"/>
                  <wp:effectExtent l="0" t="0" r="0" b="9525"/>
                  <wp:docPr id="49" name="Picture 49" descr="Rear bump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descr="Rear bumpers"/>
                          <pic:cNvPicPr>
                            <a:picLocks noChangeAspect="1" noChangeArrowheads="1"/>
                          </pic:cNvPicPr>
                        </pic:nvPicPr>
                        <pic:blipFill>
                          <a:blip r:embed="rId231">
                            <a:extLst>
                              <a:ext uri="{28A0092B-C50C-407E-A947-70E740481C1C}">
                                <a14:useLocalDpi xmlns:a14="http://schemas.microsoft.com/office/drawing/2010/main" val="0"/>
                              </a:ext>
                            </a:extLst>
                          </a:blip>
                          <a:srcRect/>
                          <a:stretch>
                            <a:fillRect/>
                          </a:stretch>
                        </pic:blipFill>
                        <pic:spPr bwMode="auto">
                          <a:xfrm>
                            <a:off x="0" y="0"/>
                            <a:ext cx="3333750" cy="1666875"/>
                          </a:xfrm>
                          <a:prstGeom prst="rect">
                            <a:avLst/>
                          </a:prstGeom>
                          <a:noFill/>
                          <a:ln>
                            <a:noFill/>
                          </a:ln>
                        </pic:spPr>
                      </pic:pic>
                    </a:graphicData>
                  </a:graphic>
                </wp:inline>
              </w:drawing>
            </w:r>
          </w:p>
        </w:tc>
      </w:tr>
      <w:tr w:rsidR="007D09DC" w:rsidRPr="007D09DC" w:rsidTr="007D09DC">
        <w:tc>
          <w:tcPr>
            <w:tcW w:w="0" w:type="auto"/>
            <w:gridSpan w:val="2"/>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lastRenderedPageBreak/>
              <w:t>(3) Rear bumpers: Shaped to ensure a smooth flow of air to the rear (RH illustration courtesy of Source: </w:t>
            </w:r>
            <w:r w:rsidRPr="007D09DC">
              <w:rPr>
                <w:rFonts w:ascii="Times New Roman" w:eastAsia="Times New Roman" w:hAnsi="Times New Roman" w:cs="Times New Roman"/>
                <w:i/>
                <w:iCs/>
                <w:sz w:val="24"/>
                <w:szCs w:val="24"/>
                <w:shd w:val="clear" w:color="auto" w:fill="84A2D4"/>
              </w:rPr>
              <w:t>Toyota</w:t>
            </w:r>
            <w:r w:rsidRPr="007D09DC">
              <w:rPr>
                <w:rFonts w:ascii="Times New Roman" w:eastAsia="Times New Roman" w:hAnsi="Times New Roman" w:cs="Times New Roman"/>
                <w:sz w:val="24"/>
                <w:szCs w:val="24"/>
              </w:rPr>
              <w:t>)</w:t>
            </w:r>
            <w:r w:rsidRPr="007D09DC">
              <w:rPr>
                <w:rFonts w:ascii="Times New Roman" w:eastAsia="Times New Roman" w:hAnsi="Times New Roman" w:cs="Times New Roman"/>
                <w:sz w:val="24"/>
                <w:szCs w:val="24"/>
              </w:rPr>
              <w:br/>
              <w:t>(4) Rear bumpers: Shaped to optimize air flow in the underside</w:t>
            </w:r>
          </w:p>
        </w:tc>
      </w:tr>
    </w:tbl>
    <w:p w:rsidR="007D09DC" w:rsidRDefault="007D09DC"/>
    <w:p w:rsidR="007D09DC" w:rsidRPr="007D09DC" w:rsidRDefault="007D09DC" w:rsidP="007D09DC">
      <w:pPr>
        <w:shd w:val="clear" w:color="auto" w:fill="FFFFFF"/>
        <w:spacing w:after="45" w:line="240" w:lineRule="auto"/>
        <w:jc w:val="center"/>
        <w:outlineLvl w:val="0"/>
        <w:rPr>
          <w:rFonts w:ascii="inherit" w:eastAsia="Times New Roman" w:hAnsi="inherit" w:cs="Tahoma"/>
          <w:b/>
          <w:bCs/>
          <w:color w:val="21458A"/>
          <w:kern w:val="36"/>
          <w:sz w:val="33"/>
          <w:szCs w:val="33"/>
        </w:rPr>
      </w:pPr>
      <w:r w:rsidRPr="007D09DC">
        <w:rPr>
          <w:rFonts w:ascii="inherit" w:eastAsia="Times New Roman" w:hAnsi="inherit" w:cs="Tahoma"/>
          <w:b/>
          <w:bCs/>
          <w:i/>
          <w:iCs/>
          <w:color w:val="21458A"/>
          <w:kern w:val="36"/>
          <w:sz w:val="33"/>
          <w:szCs w:val="33"/>
          <w:shd w:val="clear" w:color="auto" w:fill="FFEA00"/>
        </w:rPr>
        <w:t>4th-Generation</w:t>
      </w:r>
      <w:r w:rsidRPr="007D09DC">
        <w:rPr>
          <w:rFonts w:ascii="inherit" w:eastAsia="Times New Roman" w:hAnsi="inherit" w:cs="Tahoma"/>
          <w:b/>
          <w:bCs/>
          <w:color w:val="21458A"/>
          <w:kern w:val="36"/>
          <w:sz w:val="33"/>
          <w:szCs w:val="33"/>
        </w:rPr>
        <w:t> </w:t>
      </w:r>
      <w:r w:rsidRPr="007D09DC">
        <w:rPr>
          <w:rFonts w:ascii="inherit" w:eastAsia="Times New Roman" w:hAnsi="inherit" w:cs="Tahoma"/>
          <w:b/>
          <w:bCs/>
          <w:i/>
          <w:iCs/>
          <w:color w:val="21458A"/>
          <w:kern w:val="36"/>
          <w:sz w:val="33"/>
          <w:szCs w:val="33"/>
          <w:shd w:val="clear" w:color="auto" w:fill="84A2D4"/>
        </w:rPr>
        <w:t>Toyota</w:t>
      </w:r>
      <w:r w:rsidRPr="007D09DC">
        <w:rPr>
          <w:rFonts w:ascii="inherit" w:eastAsia="Times New Roman" w:hAnsi="inherit" w:cs="Tahoma"/>
          <w:b/>
          <w:bCs/>
          <w:color w:val="21458A"/>
          <w:kern w:val="36"/>
          <w:sz w:val="33"/>
          <w:szCs w:val="33"/>
        </w:rPr>
        <w:t> </w:t>
      </w:r>
      <w:r w:rsidRPr="007D09DC">
        <w:rPr>
          <w:rFonts w:ascii="inherit" w:eastAsia="Times New Roman" w:hAnsi="inherit" w:cs="Tahoma"/>
          <w:b/>
          <w:bCs/>
          <w:i/>
          <w:iCs/>
          <w:color w:val="21458A"/>
          <w:kern w:val="36"/>
          <w:sz w:val="33"/>
          <w:szCs w:val="33"/>
          <w:shd w:val="clear" w:color="auto" w:fill="68BE8D"/>
        </w:rPr>
        <w:t>Prius</w:t>
      </w:r>
      <w:r w:rsidRPr="007D09DC">
        <w:rPr>
          <w:rFonts w:ascii="inherit" w:eastAsia="Times New Roman" w:hAnsi="inherit" w:cs="Tahoma"/>
          <w:b/>
          <w:bCs/>
          <w:color w:val="21458A"/>
          <w:kern w:val="36"/>
          <w:sz w:val="33"/>
          <w:szCs w:val="33"/>
        </w:rPr>
        <w:t> </w:t>
      </w:r>
      <w:r w:rsidRPr="007D09DC">
        <w:rPr>
          <w:rFonts w:ascii="inherit" w:eastAsia="Times New Roman" w:hAnsi="inherit" w:cs="Tahoma"/>
          <w:b/>
          <w:bCs/>
          <w:i/>
          <w:iCs/>
          <w:color w:val="21458A"/>
          <w:kern w:val="36"/>
          <w:sz w:val="33"/>
          <w:szCs w:val="33"/>
          <w:shd w:val="clear" w:color="auto" w:fill="E198B4"/>
        </w:rPr>
        <w:t>Teardown</w:t>
      </w:r>
      <w:r w:rsidRPr="007D09DC">
        <w:rPr>
          <w:rFonts w:ascii="inherit" w:eastAsia="Times New Roman" w:hAnsi="inherit" w:cs="Tahoma"/>
          <w:b/>
          <w:bCs/>
          <w:color w:val="21458A"/>
          <w:kern w:val="36"/>
          <w:sz w:val="33"/>
          <w:szCs w:val="33"/>
        </w:rPr>
        <w:t> (Part 3)</w:t>
      </w:r>
    </w:p>
    <w:p w:rsidR="007D09DC" w:rsidRPr="007D09DC" w:rsidRDefault="007D09DC" w:rsidP="007D09DC">
      <w:pPr>
        <w:shd w:val="clear" w:color="auto" w:fill="FFFFFF"/>
        <w:spacing w:after="0" w:line="240" w:lineRule="auto"/>
        <w:jc w:val="center"/>
        <w:outlineLvl w:val="2"/>
        <w:rPr>
          <w:rFonts w:ascii="inherit" w:eastAsia="Times New Roman" w:hAnsi="inherit" w:cs="Tahoma"/>
          <w:b/>
          <w:bCs/>
          <w:color w:val="222222"/>
          <w:sz w:val="24"/>
          <w:szCs w:val="24"/>
        </w:rPr>
      </w:pPr>
      <w:r w:rsidRPr="007D09DC">
        <w:rPr>
          <w:rFonts w:ascii="inherit" w:eastAsia="Times New Roman" w:hAnsi="inherit" w:cs="Tahoma"/>
          <w:b/>
          <w:bCs/>
          <w:color w:val="222222"/>
          <w:sz w:val="24"/>
          <w:szCs w:val="24"/>
        </w:rPr>
        <w:t>Body structure based on TNGA, sound insulating, absorbing and damping technologies</w:t>
      </w:r>
    </w:p>
    <w:p w:rsidR="007D09DC" w:rsidRPr="007D09DC" w:rsidRDefault="007D09DC" w:rsidP="007D09DC">
      <w:pPr>
        <w:shd w:val="clear" w:color="auto" w:fill="FFFFFF"/>
        <w:spacing w:before="75" w:after="75" w:line="240" w:lineRule="auto"/>
        <w:jc w:val="right"/>
        <w:outlineLvl w:val="2"/>
        <w:rPr>
          <w:rFonts w:ascii="inherit" w:eastAsia="Times New Roman" w:hAnsi="inherit" w:cs="Tahoma"/>
          <w:color w:val="222222"/>
          <w:sz w:val="24"/>
          <w:szCs w:val="24"/>
        </w:rPr>
      </w:pPr>
      <w:r w:rsidRPr="007D09DC">
        <w:rPr>
          <w:rFonts w:ascii="inherit" w:eastAsia="Times New Roman" w:hAnsi="inherit" w:cs="Tahoma"/>
          <w:color w:val="222222"/>
          <w:sz w:val="24"/>
          <w:szCs w:val="24"/>
        </w:rPr>
        <w:t>2016/04/11</w:t>
      </w:r>
    </w:p>
    <w:p w:rsidR="007D09DC" w:rsidRPr="007D09DC" w:rsidRDefault="000C7904" w:rsidP="007D09DC">
      <w:pPr>
        <w:numPr>
          <w:ilvl w:val="0"/>
          <w:numId w:val="3"/>
        </w:numPr>
        <w:shd w:val="clear" w:color="auto" w:fill="FFFFFF"/>
        <w:spacing w:after="0" w:line="240" w:lineRule="auto"/>
        <w:rPr>
          <w:rFonts w:ascii="Tahoma" w:eastAsia="Times New Roman" w:hAnsi="Tahoma" w:cs="Tahoma"/>
          <w:color w:val="222222"/>
          <w:sz w:val="21"/>
          <w:szCs w:val="21"/>
        </w:rPr>
      </w:pPr>
      <w:hyperlink r:id="rId232" w:anchor="report_area_1" w:history="1">
        <w:r w:rsidR="007D09DC" w:rsidRPr="007D09DC">
          <w:rPr>
            <w:rFonts w:ascii="Tahoma" w:eastAsia="Times New Roman" w:hAnsi="Tahoma" w:cs="Tahoma"/>
            <w:color w:val="1122CC"/>
            <w:sz w:val="21"/>
            <w:szCs w:val="21"/>
            <w:u w:val="single"/>
          </w:rPr>
          <w:t>Summary</w:t>
        </w:r>
      </w:hyperlink>
    </w:p>
    <w:p w:rsidR="007D09DC" w:rsidRPr="007D09DC" w:rsidRDefault="000C7904" w:rsidP="007D09DC">
      <w:pPr>
        <w:numPr>
          <w:ilvl w:val="0"/>
          <w:numId w:val="3"/>
        </w:numPr>
        <w:shd w:val="clear" w:color="auto" w:fill="FFFFFF"/>
        <w:spacing w:after="0" w:line="240" w:lineRule="auto"/>
        <w:rPr>
          <w:rFonts w:ascii="Tahoma" w:eastAsia="Times New Roman" w:hAnsi="Tahoma" w:cs="Tahoma"/>
          <w:color w:val="222222"/>
          <w:sz w:val="21"/>
          <w:szCs w:val="21"/>
        </w:rPr>
      </w:pPr>
      <w:hyperlink r:id="rId233" w:anchor="report_area_2" w:history="1">
        <w:r w:rsidR="007D09DC" w:rsidRPr="007D09DC">
          <w:rPr>
            <w:rFonts w:ascii="Tahoma" w:eastAsia="Times New Roman" w:hAnsi="Tahoma" w:cs="Tahoma"/>
            <w:color w:val="1122CC"/>
            <w:sz w:val="21"/>
            <w:szCs w:val="21"/>
            <w:u w:val="single"/>
          </w:rPr>
          <w:t>Shock absorbing structure for the front end and engine compartment</w:t>
        </w:r>
      </w:hyperlink>
    </w:p>
    <w:p w:rsidR="007D09DC" w:rsidRPr="007D09DC" w:rsidRDefault="000C7904" w:rsidP="007D09DC">
      <w:pPr>
        <w:numPr>
          <w:ilvl w:val="0"/>
          <w:numId w:val="3"/>
        </w:numPr>
        <w:shd w:val="clear" w:color="auto" w:fill="FFFFFF"/>
        <w:spacing w:after="0" w:line="240" w:lineRule="auto"/>
        <w:rPr>
          <w:rFonts w:ascii="Tahoma" w:eastAsia="Times New Roman" w:hAnsi="Tahoma" w:cs="Tahoma"/>
          <w:color w:val="222222"/>
          <w:sz w:val="21"/>
          <w:szCs w:val="21"/>
        </w:rPr>
      </w:pPr>
      <w:hyperlink r:id="rId234" w:anchor="report_area_3" w:history="1">
        <w:r w:rsidR="007D09DC" w:rsidRPr="007D09DC">
          <w:rPr>
            <w:rFonts w:ascii="Tahoma" w:eastAsia="Times New Roman" w:hAnsi="Tahoma" w:cs="Tahoma"/>
            <w:color w:val="1122CC"/>
            <w:sz w:val="21"/>
            <w:szCs w:val="21"/>
            <w:u w:val="single"/>
          </w:rPr>
          <w:t>Rugged dash panel structure</w:t>
        </w:r>
      </w:hyperlink>
    </w:p>
    <w:p w:rsidR="007D09DC" w:rsidRPr="007D09DC" w:rsidRDefault="000C7904" w:rsidP="007D09DC">
      <w:pPr>
        <w:numPr>
          <w:ilvl w:val="0"/>
          <w:numId w:val="3"/>
        </w:numPr>
        <w:shd w:val="clear" w:color="auto" w:fill="FFFFFF"/>
        <w:spacing w:after="0" w:line="240" w:lineRule="auto"/>
        <w:rPr>
          <w:rFonts w:ascii="Tahoma" w:eastAsia="Times New Roman" w:hAnsi="Tahoma" w:cs="Tahoma"/>
          <w:color w:val="222222"/>
          <w:sz w:val="21"/>
          <w:szCs w:val="21"/>
        </w:rPr>
      </w:pPr>
      <w:hyperlink r:id="rId235" w:anchor="report_area_4" w:history="1">
        <w:r w:rsidR="007D09DC" w:rsidRPr="007D09DC">
          <w:rPr>
            <w:rFonts w:ascii="Tahoma" w:eastAsia="Times New Roman" w:hAnsi="Tahoma" w:cs="Tahoma"/>
            <w:color w:val="1122CC"/>
            <w:sz w:val="21"/>
            <w:szCs w:val="21"/>
            <w:u w:val="single"/>
          </w:rPr>
          <w:t>Floor panel structure</w:t>
        </w:r>
      </w:hyperlink>
    </w:p>
    <w:p w:rsidR="007D09DC" w:rsidRPr="007D09DC" w:rsidRDefault="000C7904" w:rsidP="007D09DC">
      <w:pPr>
        <w:numPr>
          <w:ilvl w:val="0"/>
          <w:numId w:val="3"/>
        </w:numPr>
        <w:shd w:val="clear" w:color="auto" w:fill="FFFFFF"/>
        <w:spacing w:after="0" w:line="240" w:lineRule="auto"/>
        <w:rPr>
          <w:rFonts w:ascii="Tahoma" w:eastAsia="Times New Roman" w:hAnsi="Tahoma" w:cs="Tahoma"/>
          <w:color w:val="222222"/>
          <w:sz w:val="21"/>
          <w:szCs w:val="21"/>
        </w:rPr>
      </w:pPr>
      <w:hyperlink r:id="rId236" w:anchor="report_area_5" w:history="1">
        <w:r w:rsidR="007D09DC" w:rsidRPr="007D09DC">
          <w:rPr>
            <w:rFonts w:ascii="Tahoma" w:eastAsia="Times New Roman" w:hAnsi="Tahoma" w:cs="Tahoma"/>
            <w:color w:val="1122CC"/>
            <w:sz w:val="21"/>
            <w:szCs w:val="21"/>
            <w:u w:val="single"/>
          </w:rPr>
          <w:t>Looped structure for the body side</w:t>
        </w:r>
      </w:hyperlink>
    </w:p>
    <w:p w:rsidR="007D09DC" w:rsidRPr="007D09DC" w:rsidRDefault="000C7904" w:rsidP="007D09DC">
      <w:pPr>
        <w:numPr>
          <w:ilvl w:val="0"/>
          <w:numId w:val="3"/>
        </w:numPr>
        <w:shd w:val="clear" w:color="auto" w:fill="FFFFFF"/>
        <w:spacing w:after="0" w:line="240" w:lineRule="auto"/>
        <w:rPr>
          <w:rFonts w:ascii="Tahoma" w:eastAsia="Times New Roman" w:hAnsi="Tahoma" w:cs="Tahoma"/>
          <w:color w:val="222222"/>
          <w:sz w:val="21"/>
          <w:szCs w:val="21"/>
        </w:rPr>
      </w:pPr>
      <w:hyperlink r:id="rId237" w:anchor="report_area_6" w:history="1">
        <w:r w:rsidR="007D09DC" w:rsidRPr="007D09DC">
          <w:rPr>
            <w:rFonts w:ascii="Tahoma" w:eastAsia="Times New Roman" w:hAnsi="Tahoma" w:cs="Tahoma"/>
            <w:color w:val="1122CC"/>
            <w:sz w:val="21"/>
            <w:szCs w:val="21"/>
            <w:u w:val="single"/>
          </w:rPr>
          <w:t>Luggage room structure</w:t>
        </w:r>
      </w:hyperlink>
    </w:p>
    <w:p w:rsidR="007D09DC" w:rsidRPr="007D09DC" w:rsidRDefault="000C7904" w:rsidP="007D09DC">
      <w:pPr>
        <w:numPr>
          <w:ilvl w:val="0"/>
          <w:numId w:val="3"/>
        </w:numPr>
        <w:shd w:val="clear" w:color="auto" w:fill="FFFFFF"/>
        <w:spacing w:after="0" w:line="240" w:lineRule="auto"/>
        <w:rPr>
          <w:rFonts w:ascii="Tahoma" w:eastAsia="Times New Roman" w:hAnsi="Tahoma" w:cs="Tahoma"/>
          <w:color w:val="222222"/>
          <w:sz w:val="21"/>
          <w:szCs w:val="21"/>
        </w:rPr>
      </w:pPr>
      <w:hyperlink r:id="rId238" w:anchor="report_area_7" w:history="1">
        <w:r w:rsidR="007D09DC" w:rsidRPr="007D09DC">
          <w:rPr>
            <w:rFonts w:ascii="Tahoma" w:eastAsia="Times New Roman" w:hAnsi="Tahoma" w:cs="Tahoma"/>
            <w:color w:val="1122CC"/>
            <w:sz w:val="21"/>
            <w:szCs w:val="21"/>
            <w:u w:val="single"/>
          </w:rPr>
          <w:t>Sound insulation/absorption and damping materials for cabin quietness</w:t>
        </w:r>
      </w:hyperlink>
    </w:p>
    <w:p w:rsidR="007D09DC" w:rsidRPr="007D09DC" w:rsidRDefault="007D09DC" w:rsidP="007D09DC">
      <w:pPr>
        <w:shd w:val="clear" w:color="auto" w:fill="FFFFFF"/>
        <w:spacing w:before="300" w:after="150" w:line="240" w:lineRule="auto"/>
        <w:outlineLvl w:val="1"/>
        <w:rPr>
          <w:rFonts w:ascii="inherit" w:eastAsia="Times New Roman" w:hAnsi="inherit" w:cs="Tahoma"/>
          <w:color w:val="222222"/>
          <w:sz w:val="27"/>
          <w:szCs w:val="27"/>
        </w:rPr>
      </w:pPr>
      <w:r w:rsidRPr="007D09DC">
        <w:rPr>
          <w:rFonts w:ascii="inherit" w:eastAsia="Times New Roman" w:hAnsi="inherit" w:cs="Tahoma"/>
          <w:color w:val="222222"/>
          <w:sz w:val="27"/>
          <w:szCs w:val="27"/>
        </w:rPr>
        <w:t>Summary</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466975"/>
                  <wp:effectExtent l="0" t="0" r="0" b="9525"/>
                  <wp:docPr id="137" name="Picture 137" descr="Body structure of the new Prius">
                    <a:hlinkClick xmlns:a="http://schemas.openxmlformats.org/drawingml/2006/main" r:id="rId23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descr="Body structure of the new Prius">
                            <a:hlinkClick r:id="rId239" tgtFrame="&quot;_blank&quot;"/>
                          </pic:cNvPr>
                          <pic:cNvPicPr>
                            <a:picLocks noChangeAspect="1" noChangeArrowheads="1"/>
                          </pic:cNvPicPr>
                        </pic:nvPicPr>
                        <pic:blipFill>
                          <a:blip r:embed="rId240">
                            <a:extLst>
                              <a:ext uri="{28A0092B-C50C-407E-A947-70E740481C1C}">
                                <a14:useLocalDpi xmlns:a14="http://schemas.microsoft.com/office/drawing/2010/main" val="0"/>
                              </a:ext>
                            </a:extLst>
                          </a:blip>
                          <a:srcRect/>
                          <a:stretch>
                            <a:fillRect/>
                          </a:stretch>
                        </pic:blipFill>
                        <pic:spPr bwMode="auto">
                          <a:xfrm>
                            <a:off x="0" y="0"/>
                            <a:ext cx="3333750" cy="2466975"/>
                          </a:xfrm>
                          <a:prstGeom prst="rect">
                            <a:avLst/>
                          </a:prstGeom>
                          <a:noFill/>
                          <a:ln>
                            <a:noFill/>
                          </a:ln>
                        </pic:spPr>
                      </pic:pic>
                    </a:graphicData>
                  </a:graphic>
                </wp:inline>
              </w:drawing>
            </w:r>
          </w:p>
        </w:t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533650"/>
                  <wp:effectExtent l="0" t="0" r="0" b="0"/>
                  <wp:docPr id="136" name="Picture 136" descr="Body structure of the new Prius">
                    <a:hlinkClick xmlns:a="http://schemas.openxmlformats.org/drawingml/2006/main" r:id="rId24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descr="Body structure of the new Prius">
                            <a:hlinkClick r:id="rId241" tgtFrame="&quot;_blank&quot;"/>
                          </pic:cNvPr>
                          <pic:cNvPicPr>
                            <a:picLocks noChangeAspect="1" noChangeArrowheads="1"/>
                          </pic:cNvPicPr>
                        </pic:nvPicPr>
                        <pic:blipFill>
                          <a:blip r:embed="rId242">
                            <a:extLst>
                              <a:ext uri="{28A0092B-C50C-407E-A947-70E740481C1C}">
                                <a14:useLocalDpi xmlns:a14="http://schemas.microsoft.com/office/drawing/2010/main" val="0"/>
                              </a:ext>
                            </a:extLst>
                          </a:blip>
                          <a:srcRect/>
                          <a:stretch>
                            <a:fillRect/>
                          </a:stretch>
                        </pic:blipFill>
                        <pic:spPr bwMode="auto">
                          <a:xfrm>
                            <a:off x="0" y="0"/>
                            <a:ext cx="3333750" cy="2533650"/>
                          </a:xfrm>
                          <a:prstGeom prst="rect">
                            <a:avLst/>
                          </a:prstGeom>
                          <a:noFill/>
                          <a:ln>
                            <a:noFill/>
                          </a:ln>
                        </pic:spPr>
                      </pic:pic>
                    </a:graphicData>
                  </a:graphic>
                </wp:inline>
              </w:drawing>
            </w:r>
          </w:p>
        </w:tc>
      </w:tr>
      <w:tr w:rsidR="007D09DC" w:rsidRPr="007D09DC" w:rsidTr="007D09DC">
        <w:tc>
          <w:tcPr>
            <w:tcW w:w="0" w:type="auto"/>
            <w:gridSpan w:val="2"/>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Body structure of the new </w:t>
            </w:r>
            <w:r w:rsidRPr="007D09DC">
              <w:rPr>
                <w:rFonts w:ascii="Times New Roman" w:eastAsia="Times New Roman" w:hAnsi="Times New Roman" w:cs="Times New Roman"/>
                <w:i/>
                <w:iCs/>
                <w:sz w:val="24"/>
                <w:szCs w:val="24"/>
                <w:shd w:val="clear" w:color="auto" w:fill="68BE8D"/>
              </w:rPr>
              <w:t>Prius</w:t>
            </w:r>
          </w:p>
        </w:tc>
      </w:tr>
    </w:tbl>
    <w:p w:rsidR="007D09DC" w:rsidRPr="007D09DC" w:rsidRDefault="007D09DC" w:rsidP="007D09DC">
      <w:pPr>
        <w:shd w:val="clear" w:color="auto" w:fill="FFFFFF"/>
        <w:spacing w:after="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This is a continuation of a report series describing the </w:t>
      </w:r>
      <w:r w:rsidRPr="007D09DC">
        <w:rPr>
          <w:rFonts w:ascii="Tahoma" w:eastAsia="Times New Roman" w:hAnsi="Tahoma" w:cs="Tahoma"/>
          <w:i/>
          <w:iCs/>
          <w:color w:val="222222"/>
          <w:sz w:val="21"/>
          <w:szCs w:val="21"/>
          <w:shd w:val="clear" w:color="auto" w:fill="E198B4"/>
        </w:rPr>
        <w:t>teardown</w:t>
      </w:r>
      <w:r w:rsidRPr="007D09DC">
        <w:rPr>
          <w:rFonts w:ascii="Tahoma" w:eastAsia="Times New Roman" w:hAnsi="Tahoma" w:cs="Tahoma"/>
          <w:color w:val="222222"/>
          <w:sz w:val="21"/>
          <w:szCs w:val="21"/>
        </w:rPr>
        <w:t> analysis of the all-new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performed in January 2016 by the Hiroshima Industrial Promotion Organization. The first and second reports can be found at the following links.</w:t>
      </w:r>
      <w:r w:rsidRPr="007D09DC">
        <w:rPr>
          <w:rFonts w:ascii="Tahoma" w:eastAsia="Times New Roman" w:hAnsi="Tahoma" w:cs="Tahoma"/>
          <w:color w:val="222222"/>
          <w:sz w:val="21"/>
          <w:szCs w:val="21"/>
        </w:rPr>
        <w:br/>
      </w:r>
      <w:r w:rsidRPr="007D09DC">
        <w:rPr>
          <w:rFonts w:ascii="Tahoma" w:eastAsia="Times New Roman" w:hAnsi="Tahoma" w:cs="Tahoma"/>
          <w:color w:val="222222"/>
          <w:sz w:val="21"/>
          <w:szCs w:val="21"/>
        </w:rPr>
        <w:br/>
      </w:r>
      <w:r w:rsidRPr="007D09DC">
        <w:rPr>
          <w:rFonts w:ascii="Tahoma" w:eastAsia="Times New Roman" w:hAnsi="Tahoma" w:cs="Tahoma"/>
          <w:color w:val="222222"/>
          <w:sz w:val="21"/>
          <w:szCs w:val="21"/>
        </w:rPr>
        <w:lastRenderedPageBreak/>
        <w:t>(</w:t>
      </w:r>
      <w:hyperlink r:id="rId243" w:tgtFrame="_blank" w:history="1">
        <w:r w:rsidRPr="007D09DC">
          <w:rPr>
            <w:rFonts w:ascii="Tahoma" w:eastAsia="Times New Roman" w:hAnsi="Tahoma" w:cs="Tahoma"/>
            <w:i/>
            <w:iCs/>
            <w:color w:val="1122CC"/>
            <w:sz w:val="21"/>
            <w:szCs w:val="21"/>
            <w:shd w:val="clear" w:color="auto" w:fill="FFEA00"/>
          </w:rPr>
          <w:t>4th-Generation</w:t>
        </w:r>
        <w:r w:rsidRPr="007D09DC">
          <w:rPr>
            <w:rFonts w:ascii="Tahoma" w:eastAsia="Times New Roman" w:hAnsi="Tahoma" w:cs="Tahoma"/>
            <w:color w:val="1122CC"/>
            <w:sz w:val="21"/>
            <w:szCs w:val="21"/>
            <w:u w:val="single"/>
          </w:rPr>
          <w:t> </w:t>
        </w:r>
        <w:r w:rsidRPr="007D09DC">
          <w:rPr>
            <w:rFonts w:ascii="Tahoma" w:eastAsia="Times New Roman" w:hAnsi="Tahoma" w:cs="Tahoma"/>
            <w:i/>
            <w:iCs/>
            <w:color w:val="1122CC"/>
            <w:sz w:val="21"/>
            <w:szCs w:val="21"/>
            <w:shd w:val="clear" w:color="auto" w:fill="68BE8D"/>
          </w:rPr>
          <w:t>Prius</w:t>
        </w:r>
        <w:r w:rsidRPr="007D09DC">
          <w:rPr>
            <w:rFonts w:ascii="Tahoma" w:eastAsia="Times New Roman" w:hAnsi="Tahoma" w:cs="Tahoma"/>
            <w:color w:val="1122CC"/>
            <w:sz w:val="21"/>
            <w:szCs w:val="21"/>
            <w:u w:val="single"/>
          </w:rPr>
          <w:t> </w:t>
        </w:r>
        <w:r w:rsidRPr="007D09DC">
          <w:rPr>
            <w:rFonts w:ascii="Tahoma" w:eastAsia="Times New Roman" w:hAnsi="Tahoma" w:cs="Tahoma"/>
            <w:i/>
            <w:iCs/>
            <w:color w:val="1122CC"/>
            <w:sz w:val="21"/>
            <w:szCs w:val="21"/>
            <w:shd w:val="clear" w:color="auto" w:fill="E198B4"/>
          </w:rPr>
          <w:t>Teardown</w:t>
        </w:r>
        <w:r w:rsidRPr="007D09DC">
          <w:rPr>
            <w:rFonts w:ascii="Tahoma" w:eastAsia="Times New Roman" w:hAnsi="Tahoma" w:cs="Tahoma"/>
            <w:color w:val="1122CC"/>
            <w:sz w:val="21"/>
            <w:szCs w:val="21"/>
            <w:u w:val="single"/>
          </w:rPr>
          <w:t> (Part 1): Powertrain units miniaturized and lightened to achieve 40km/liter fuel economy</w:t>
        </w:r>
      </w:hyperlink>
      <w:r w:rsidRPr="007D09DC">
        <w:rPr>
          <w:rFonts w:ascii="Tahoma" w:eastAsia="Times New Roman" w:hAnsi="Tahoma" w:cs="Tahoma"/>
          <w:color w:val="222222"/>
          <w:sz w:val="21"/>
          <w:szCs w:val="21"/>
        </w:rPr>
        <w:t>, </w:t>
      </w:r>
      <w:hyperlink r:id="rId244" w:tgtFrame="_blank" w:history="1">
        <w:r w:rsidRPr="007D09DC">
          <w:rPr>
            <w:rFonts w:ascii="Tahoma" w:eastAsia="Times New Roman" w:hAnsi="Tahoma" w:cs="Tahoma"/>
            <w:color w:val="1122CC"/>
            <w:sz w:val="21"/>
            <w:szCs w:val="21"/>
            <w:u w:val="single"/>
          </w:rPr>
          <w:t>(Part 2): New TNGA platform enhances dynamic performance; advanced aerodynamics and chassis technologies</w:t>
        </w:r>
      </w:hyperlink>
      <w:r w:rsidRPr="007D09DC">
        <w:rPr>
          <w:rFonts w:ascii="Tahoma" w:eastAsia="Times New Roman" w:hAnsi="Tahoma" w:cs="Tahoma"/>
          <w:color w:val="222222"/>
          <w:sz w:val="21"/>
          <w:szCs w:val="21"/>
        </w:rPr>
        <w:t>)</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 xml:space="preserve"> This report introduces technologies related to the </w:t>
      </w:r>
      <w:proofErr w:type="spellStart"/>
      <w:r w:rsidRPr="007D09DC">
        <w:rPr>
          <w:rFonts w:ascii="Tahoma" w:eastAsia="Times New Roman" w:hAnsi="Tahoma" w:cs="Tahoma"/>
          <w:color w:val="222222"/>
          <w:sz w:val="21"/>
          <w:szCs w:val="21"/>
        </w:rPr>
        <w:t>autobody</w:t>
      </w:r>
      <w:proofErr w:type="spellEnd"/>
      <w:r w:rsidRPr="007D09DC">
        <w:rPr>
          <w:rFonts w:ascii="Tahoma" w:eastAsia="Times New Roman" w:hAnsi="Tahoma" w:cs="Tahoma"/>
          <w:color w:val="222222"/>
          <w:sz w:val="21"/>
          <w:szCs w:val="21"/>
        </w:rPr>
        <w:t xml:space="preserve"> structure, which could be said to be core to the </w:t>
      </w:r>
      <w:r w:rsidRPr="007D09DC">
        <w:rPr>
          <w:rFonts w:ascii="Tahoma" w:eastAsia="Times New Roman" w:hAnsi="Tahoma" w:cs="Tahoma"/>
          <w:i/>
          <w:iCs/>
          <w:color w:val="222222"/>
          <w:sz w:val="21"/>
          <w:szCs w:val="21"/>
          <w:shd w:val="clear" w:color="auto" w:fill="84A2D4"/>
        </w:rPr>
        <w:t>Toyota</w:t>
      </w:r>
      <w:r w:rsidRPr="007D09DC">
        <w:rPr>
          <w:rFonts w:ascii="Tahoma" w:eastAsia="Times New Roman" w:hAnsi="Tahoma" w:cs="Tahoma"/>
          <w:color w:val="222222"/>
          <w:sz w:val="21"/>
          <w:szCs w:val="21"/>
        </w:rPr>
        <w:t> New Global Architecture (TNGA) platform. The body structure of the new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has technologies woven into it that were carefully planned out to accomplish three goals. These are: (1) collision safety, (2) creating a rugged body with the high tensile strength necessary for dynamic vehicle performance, while at the same time (3) improving the fuel economy through weight reduction. Among these goals, the second one in particular is a new endeavor for the company. The </w:t>
      </w:r>
      <w:r w:rsidRPr="007D09DC">
        <w:rPr>
          <w:rFonts w:ascii="Tahoma" w:eastAsia="Times New Roman" w:hAnsi="Tahoma" w:cs="Tahoma"/>
          <w:i/>
          <w:iCs/>
          <w:color w:val="222222"/>
          <w:sz w:val="21"/>
          <w:szCs w:val="21"/>
          <w:shd w:val="clear" w:color="auto" w:fill="FFEA00"/>
        </w:rPr>
        <w:t>4th-generation</w:t>
      </w:r>
      <w:r w:rsidRPr="007D09DC">
        <w:rPr>
          <w:rFonts w:ascii="Tahoma" w:eastAsia="Times New Roman" w:hAnsi="Tahoma" w:cs="Tahoma"/>
          <w:color w:val="222222"/>
          <w:sz w:val="21"/>
          <w:szCs w:val="21"/>
        </w:rPr>
        <w:t>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adopts new design features like the expanded use of ultra-high tensile steel, a looped structure framework based on the TNGA, and laser spot welding, which increase the torsional rigidity of the body by approximately 60 percent. This report will go on to introduce the characteristics of the sealing and damping materials used in the body as well as technologies to improve cabin quietness, and the sound insulating and absorbing materials that were enhanced in the </w:t>
      </w:r>
      <w:r w:rsidRPr="007D09DC">
        <w:rPr>
          <w:rFonts w:ascii="Tahoma" w:eastAsia="Times New Roman" w:hAnsi="Tahoma" w:cs="Tahoma"/>
          <w:i/>
          <w:iCs/>
          <w:color w:val="222222"/>
          <w:sz w:val="21"/>
          <w:szCs w:val="21"/>
          <w:shd w:val="clear" w:color="auto" w:fill="FFEA00"/>
        </w:rPr>
        <w:t>4th-generation</w:t>
      </w:r>
      <w:r w:rsidRPr="007D09DC">
        <w:rPr>
          <w:rFonts w:ascii="Tahoma" w:eastAsia="Times New Roman" w:hAnsi="Tahoma" w:cs="Tahoma"/>
          <w:color w:val="222222"/>
          <w:sz w:val="21"/>
          <w:szCs w:val="21"/>
        </w:rPr>
        <w:t>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The following report (Part 4) will present photographs of components and parts, as well as a list of the main parts suppliers from the vehicle </w:t>
      </w:r>
      <w:r w:rsidRPr="007D09DC">
        <w:rPr>
          <w:rFonts w:ascii="Tahoma" w:eastAsia="Times New Roman" w:hAnsi="Tahoma" w:cs="Tahoma"/>
          <w:i/>
          <w:iCs/>
          <w:color w:val="222222"/>
          <w:sz w:val="21"/>
          <w:szCs w:val="21"/>
          <w:shd w:val="clear" w:color="auto" w:fill="E198B4"/>
        </w:rPr>
        <w:t>teardown</w:t>
      </w:r>
      <w:r w:rsidRPr="007D09DC">
        <w:rPr>
          <w:rFonts w:ascii="Tahoma" w:eastAsia="Times New Roman" w:hAnsi="Tahoma" w:cs="Tahoma"/>
          <w:color w:val="222222"/>
          <w:sz w:val="21"/>
          <w:szCs w:val="21"/>
        </w:rPr>
        <w:t>, including those that were not mentioned in the three reports on the new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through this current one.</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b/>
          <w:bCs/>
          <w:color w:val="222222"/>
          <w:sz w:val="21"/>
          <w:szCs w:val="21"/>
        </w:rPr>
        <w:t>Previous </w:t>
      </w:r>
      <w:r w:rsidRPr="007D09DC">
        <w:rPr>
          <w:rFonts w:ascii="Tahoma" w:eastAsia="Times New Roman" w:hAnsi="Tahoma" w:cs="Tahoma"/>
          <w:b/>
          <w:bCs/>
          <w:i/>
          <w:iCs/>
          <w:color w:val="222222"/>
          <w:sz w:val="21"/>
          <w:szCs w:val="21"/>
          <w:shd w:val="clear" w:color="auto" w:fill="E198B4"/>
        </w:rPr>
        <w:t>teardown</w:t>
      </w:r>
      <w:r w:rsidRPr="007D09DC">
        <w:rPr>
          <w:rFonts w:ascii="Tahoma" w:eastAsia="Times New Roman" w:hAnsi="Tahoma" w:cs="Tahoma"/>
          <w:b/>
          <w:bCs/>
          <w:color w:val="222222"/>
          <w:sz w:val="21"/>
          <w:szCs w:val="21"/>
        </w:rPr>
        <w:t> reports</w:t>
      </w:r>
      <w:proofErr w:type="gramStart"/>
      <w:r w:rsidRPr="007D09DC">
        <w:rPr>
          <w:rFonts w:ascii="Tahoma" w:eastAsia="Times New Roman" w:hAnsi="Tahoma" w:cs="Tahoma"/>
          <w:b/>
          <w:bCs/>
          <w:color w:val="222222"/>
          <w:sz w:val="21"/>
          <w:szCs w:val="21"/>
        </w:rPr>
        <w:t>:</w:t>
      </w:r>
      <w:proofErr w:type="gramEnd"/>
      <w:r w:rsidRPr="007D09DC">
        <w:rPr>
          <w:rFonts w:ascii="Tahoma" w:eastAsia="Times New Roman" w:hAnsi="Tahoma" w:cs="Tahoma"/>
          <w:color w:val="222222"/>
          <w:sz w:val="21"/>
          <w:szCs w:val="21"/>
        </w:rPr>
        <w:br/>
      </w:r>
      <w:r w:rsidRPr="007D09DC">
        <w:rPr>
          <w:rFonts w:ascii="Tahoma" w:eastAsia="Times New Roman" w:hAnsi="Tahoma" w:cs="Tahoma"/>
          <w:i/>
          <w:iCs/>
          <w:color w:val="222222"/>
          <w:sz w:val="21"/>
          <w:szCs w:val="21"/>
          <w:shd w:val="clear" w:color="auto" w:fill="FFEA00"/>
        </w:rPr>
        <w:t>4th-Generation</w:t>
      </w:r>
      <w:r w:rsidRPr="007D09DC">
        <w:rPr>
          <w:rFonts w:ascii="Tahoma" w:eastAsia="Times New Roman" w:hAnsi="Tahoma" w:cs="Tahoma"/>
          <w:color w:val="222222"/>
          <w:sz w:val="21"/>
          <w:szCs w:val="21"/>
        </w:rPr>
        <w:t> </w:t>
      </w:r>
      <w:r w:rsidRPr="007D09DC">
        <w:rPr>
          <w:rFonts w:ascii="Tahoma" w:eastAsia="Times New Roman" w:hAnsi="Tahoma" w:cs="Tahoma"/>
          <w:i/>
          <w:iCs/>
          <w:color w:val="222222"/>
          <w:sz w:val="21"/>
          <w:szCs w:val="21"/>
          <w:shd w:val="clear" w:color="auto" w:fill="84A2D4"/>
        </w:rPr>
        <w:t>Toyota</w:t>
      </w:r>
      <w:r w:rsidRPr="007D09DC">
        <w:rPr>
          <w:rFonts w:ascii="Tahoma" w:eastAsia="Times New Roman" w:hAnsi="Tahoma" w:cs="Tahoma"/>
          <w:color w:val="222222"/>
          <w:sz w:val="21"/>
          <w:szCs w:val="21"/>
        </w:rPr>
        <w:t>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br/>
      </w:r>
      <w:hyperlink r:id="rId245" w:tgtFrame="_blank" w:history="1">
        <w:r w:rsidRPr="007D09DC">
          <w:rPr>
            <w:rFonts w:ascii="Tahoma" w:eastAsia="Times New Roman" w:hAnsi="Tahoma" w:cs="Tahoma"/>
            <w:color w:val="1122CC"/>
            <w:sz w:val="21"/>
            <w:szCs w:val="21"/>
            <w:u w:val="single"/>
          </w:rPr>
          <w:t>(Part 1) Powertrain units miniaturized and lightened to achieve 40km/liter fuel economy</w:t>
        </w:r>
      </w:hyperlink>
      <w:r w:rsidRPr="007D09DC">
        <w:rPr>
          <w:rFonts w:ascii="Tahoma" w:eastAsia="Times New Roman" w:hAnsi="Tahoma" w:cs="Tahoma"/>
          <w:color w:val="222222"/>
          <w:sz w:val="21"/>
          <w:szCs w:val="21"/>
        </w:rPr>
        <w:t> (Feb. 2016)</w:t>
      </w:r>
      <w:r w:rsidRPr="007D09DC">
        <w:rPr>
          <w:rFonts w:ascii="Tahoma" w:eastAsia="Times New Roman" w:hAnsi="Tahoma" w:cs="Tahoma"/>
          <w:color w:val="222222"/>
          <w:sz w:val="21"/>
          <w:szCs w:val="21"/>
        </w:rPr>
        <w:br/>
      </w:r>
      <w:hyperlink r:id="rId246" w:tgtFrame="_blank" w:history="1">
        <w:r w:rsidRPr="007D09DC">
          <w:rPr>
            <w:rFonts w:ascii="Tahoma" w:eastAsia="Times New Roman" w:hAnsi="Tahoma" w:cs="Tahoma"/>
            <w:color w:val="1122CC"/>
            <w:sz w:val="21"/>
            <w:szCs w:val="21"/>
            <w:u w:val="single"/>
          </w:rPr>
          <w:t>(Part 2): New TNGA platform enhances dynamic performance; advanced aerodynamics and chassis technologies</w:t>
        </w:r>
      </w:hyperlink>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hideMark/>
          </w:tcPr>
          <w:p w:rsidR="007D09DC" w:rsidRPr="007D09DC" w:rsidRDefault="007D09DC" w:rsidP="007D09DC">
            <w:pPr>
              <w:spacing w:after="15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Daihatsu Move (Feb./Mar. 2015)</w:t>
            </w:r>
            <w:r w:rsidRPr="007D09DC">
              <w:rPr>
                <w:rFonts w:ascii="Times New Roman" w:eastAsia="Times New Roman" w:hAnsi="Times New Roman" w:cs="Times New Roman"/>
                <w:sz w:val="24"/>
                <w:szCs w:val="24"/>
              </w:rPr>
              <w:br/>
              <w:t>  </w:t>
            </w:r>
            <w:hyperlink r:id="rId247" w:tgtFrame="_blank" w:history="1">
              <w:r w:rsidRPr="007D09DC">
                <w:rPr>
                  <w:rFonts w:ascii="Times New Roman" w:eastAsia="Times New Roman" w:hAnsi="Times New Roman" w:cs="Times New Roman"/>
                  <w:color w:val="1122CC"/>
                  <w:sz w:val="24"/>
                  <w:szCs w:val="24"/>
                  <w:u w:val="single"/>
                </w:rPr>
                <w:t>(Part 1) Suppliers list, chassis, seats, and electrical components</w:t>
              </w:r>
            </w:hyperlink>
            <w:r w:rsidRPr="007D09DC">
              <w:rPr>
                <w:rFonts w:ascii="Times New Roman" w:eastAsia="Times New Roman" w:hAnsi="Times New Roman" w:cs="Times New Roman"/>
                <w:sz w:val="24"/>
                <w:szCs w:val="24"/>
              </w:rPr>
              <w:br/>
              <w:t>  </w:t>
            </w:r>
            <w:hyperlink r:id="rId248" w:tgtFrame="_blank" w:history="1">
              <w:r w:rsidRPr="007D09DC">
                <w:rPr>
                  <w:rFonts w:ascii="Times New Roman" w:eastAsia="Times New Roman" w:hAnsi="Times New Roman" w:cs="Times New Roman"/>
                  <w:color w:val="1122CC"/>
                  <w:sz w:val="24"/>
                  <w:szCs w:val="24"/>
                  <w:u w:val="single"/>
                </w:rPr>
                <w:t>(Part 2) Turbo engine and CVT with 3-shaft gear train has lightweight and compact design</w:t>
              </w:r>
            </w:hyperlink>
            <w:r w:rsidRPr="007D09DC">
              <w:rPr>
                <w:rFonts w:ascii="Times New Roman" w:eastAsia="Times New Roman" w:hAnsi="Times New Roman" w:cs="Times New Roman"/>
                <w:sz w:val="24"/>
                <w:szCs w:val="24"/>
              </w:rPr>
              <w:br/>
              <w:t>  </w:t>
            </w:r>
            <w:hyperlink r:id="rId249" w:tgtFrame="_blank" w:history="1">
              <w:r w:rsidRPr="007D09DC">
                <w:rPr>
                  <w:rFonts w:ascii="Times New Roman" w:eastAsia="Times New Roman" w:hAnsi="Times New Roman" w:cs="Times New Roman"/>
                  <w:color w:val="1122CC"/>
                  <w:sz w:val="24"/>
                  <w:szCs w:val="24"/>
                  <w:u w:val="single"/>
                </w:rPr>
                <w:t>(Part 3) Linear body structure optimizes space</w:t>
              </w:r>
            </w:hyperlink>
          </w:p>
          <w:p w:rsidR="007D09DC" w:rsidRPr="007D09DC" w:rsidRDefault="007D09DC" w:rsidP="007D09DC">
            <w:pPr>
              <w:spacing w:after="15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br/>
              <w:t>VW Polo (Dec. 2014)</w:t>
            </w:r>
            <w:r w:rsidRPr="007D09DC">
              <w:rPr>
                <w:rFonts w:ascii="Times New Roman" w:eastAsia="Times New Roman" w:hAnsi="Times New Roman" w:cs="Times New Roman"/>
                <w:sz w:val="24"/>
                <w:szCs w:val="24"/>
              </w:rPr>
              <w:br/>
            </w:r>
            <w:hyperlink r:id="rId250" w:tgtFrame="_blank" w:history="1">
              <w:r w:rsidRPr="007D09DC">
                <w:rPr>
                  <w:rFonts w:ascii="Times New Roman" w:eastAsia="Times New Roman" w:hAnsi="Times New Roman" w:cs="Times New Roman"/>
                  <w:color w:val="1122CC"/>
                  <w:sz w:val="24"/>
                  <w:szCs w:val="24"/>
                  <w:u w:val="single"/>
                </w:rPr>
                <w:t>(Part 1) Engine compartment and driver's seat area</w:t>
              </w:r>
            </w:hyperlink>
            <w:r w:rsidRPr="007D09DC">
              <w:rPr>
                <w:rFonts w:ascii="Times New Roman" w:eastAsia="Times New Roman" w:hAnsi="Times New Roman" w:cs="Times New Roman"/>
                <w:sz w:val="24"/>
                <w:szCs w:val="24"/>
              </w:rPr>
              <w:br/>
            </w:r>
            <w:hyperlink r:id="rId251" w:tgtFrame="_blank" w:history="1">
              <w:r w:rsidRPr="007D09DC">
                <w:rPr>
                  <w:rFonts w:ascii="Times New Roman" w:eastAsia="Times New Roman" w:hAnsi="Times New Roman" w:cs="Times New Roman"/>
                  <w:color w:val="1122CC"/>
                  <w:sz w:val="24"/>
                  <w:szCs w:val="24"/>
                  <w:u w:val="single"/>
                </w:rPr>
                <w:t>(Part 2) 1.2-liter TDI diesel engine and suspensions</w:t>
              </w:r>
            </w:hyperlink>
          </w:p>
          <w:p w:rsidR="007D09DC" w:rsidRPr="007D09DC" w:rsidRDefault="007D09DC" w:rsidP="007D09DC">
            <w:pPr>
              <w:spacing w:after="15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br/>
              <w:t>Nissan Note (Sep. 2014)</w:t>
            </w:r>
            <w:r w:rsidRPr="007D09DC">
              <w:rPr>
                <w:rFonts w:ascii="Times New Roman" w:eastAsia="Times New Roman" w:hAnsi="Times New Roman" w:cs="Times New Roman"/>
                <w:sz w:val="24"/>
                <w:szCs w:val="24"/>
              </w:rPr>
              <w:br/>
              <w:t> </w:t>
            </w:r>
            <w:hyperlink r:id="rId252" w:tgtFrame="_blank" w:history="1">
              <w:r w:rsidRPr="007D09DC">
                <w:rPr>
                  <w:rFonts w:ascii="Times New Roman" w:eastAsia="Times New Roman" w:hAnsi="Times New Roman" w:cs="Times New Roman"/>
                  <w:color w:val="1122CC"/>
                  <w:sz w:val="24"/>
                  <w:szCs w:val="24"/>
                  <w:u w:val="single"/>
                </w:rPr>
                <w:t>(Part 1) Major safety technology and advanced driver assistance systems</w:t>
              </w:r>
            </w:hyperlink>
            <w:r w:rsidRPr="007D09DC">
              <w:rPr>
                <w:rFonts w:ascii="Times New Roman" w:eastAsia="Times New Roman" w:hAnsi="Times New Roman" w:cs="Times New Roman"/>
                <w:sz w:val="24"/>
                <w:szCs w:val="24"/>
              </w:rPr>
              <w:br/>
              <w:t> </w:t>
            </w:r>
            <w:hyperlink r:id="rId253" w:tgtFrame="_blank" w:history="1">
              <w:r w:rsidRPr="007D09DC">
                <w:rPr>
                  <w:rFonts w:ascii="Times New Roman" w:eastAsia="Times New Roman" w:hAnsi="Times New Roman" w:cs="Times New Roman"/>
                  <w:color w:val="1122CC"/>
                  <w:sz w:val="24"/>
                  <w:szCs w:val="24"/>
                  <w:u w:val="single"/>
                </w:rPr>
                <w:t>(Part 2) Drive unit and supercharger</w:t>
              </w:r>
            </w:hyperlink>
          </w:p>
          <w:p w:rsidR="007D09DC" w:rsidRPr="007D09DC" w:rsidRDefault="007D09DC" w:rsidP="007D09DC">
            <w:pPr>
              <w:spacing w:after="15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br/>
              <w:t>Honda Accord Hybrid (Feb. 2014)</w:t>
            </w:r>
            <w:r w:rsidRPr="007D09DC">
              <w:rPr>
                <w:rFonts w:ascii="Times New Roman" w:eastAsia="Times New Roman" w:hAnsi="Times New Roman" w:cs="Times New Roman"/>
                <w:sz w:val="24"/>
                <w:szCs w:val="24"/>
              </w:rPr>
              <w:br/>
              <w:t> </w:t>
            </w:r>
            <w:hyperlink r:id="rId254" w:tgtFrame="_blank" w:history="1">
              <w:r w:rsidRPr="007D09DC">
                <w:rPr>
                  <w:rFonts w:ascii="Times New Roman" w:eastAsia="Times New Roman" w:hAnsi="Times New Roman" w:cs="Times New Roman"/>
                  <w:color w:val="1122CC"/>
                  <w:sz w:val="24"/>
                  <w:szCs w:val="24"/>
                  <w:u w:val="single"/>
                </w:rPr>
                <w:t xml:space="preserve">(Part 1) Sport Hybrid </w:t>
              </w:r>
              <w:proofErr w:type="spellStart"/>
              <w:r w:rsidRPr="007D09DC">
                <w:rPr>
                  <w:rFonts w:ascii="Times New Roman" w:eastAsia="Times New Roman" w:hAnsi="Times New Roman" w:cs="Times New Roman"/>
                  <w:color w:val="1122CC"/>
                  <w:sz w:val="24"/>
                  <w:szCs w:val="24"/>
                  <w:u w:val="single"/>
                </w:rPr>
                <w:t>i</w:t>
              </w:r>
              <w:proofErr w:type="spellEnd"/>
              <w:r w:rsidRPr="007D09DC">
                <w:rPr>
                  <w:rFonts w:ascii="Times New Roman" w:eastAsia="Times New Roman" w:hAnsi="Times New Roman" w:cs="Times New Roman"/>
                  <w:color w:val="1122CC"/>
                  <w:sz w:val="24"/>
                  <w:szCs w:val="24"/>
                  <w:u w:val="single"/>
                </w:rPr>
                <w:t>-MMD PCU and vehicle chassis components</w:t>
              </w:r>
            </w:hyperlink>
            <w:r w:rsidRPr="007D09DC">
              <w:rPr>
                <w:rFonts w:ascii="Times New Roman" w:eastAsia="Times New Roman" w:hAnsi="Times New Roman" w:cs="Times New Roman"/>
                <w:sz w:val="24"/>
                <w:szCs w:val="24"/>
              </w:rPr>
              <w:br/>
            </w:r>
            <w:r w:rsidRPr="007D09DC">
              <w:rPr>
                <w:rFonts w:ascii="Times New Roman" w:eastAsia="Times New Roman" w:hAnsi="Times New Roman" w:cs="Times New Roman"/>
                <w:sz w:val="24"/>
                <w:szCs w:val="24"/>
              </w:rPr>
              <w:lastRenderedPageBreak/>
              <w:t> </w:t>
            </w:r>
            <w:hyperlink r:id="rId255" w:tgtFrame="_blank" w:history="1">
              <w:r w:rsidRPr="007D09DC">
                <w:rPr>
                  <w:rFonts w:ascii="Times New Roman" w:eastAsia="Times New Roman" w:hAnsi="Times New Roman" w:cs="Times New Roman"/>
                  <w:color w:val="1122CC"/>
                  <w:sz w:val="24"/>
                  <w:szCs w:val="24"/>
                  <w:u w:val="single"/>
                </w:rPr>
                <w:t xml:space="preserve">(Part 2) SPORT HYBRID </w:t>
              </w:r>
              <w:proofErr w:type="spellStart"/>
              <w:r w:rsidRPr="007D09DC">
                <w:rPr>
                  <w:rFonts w:ascii="Times New Roman" w:eastAsia="Times New Roman" w:hAnsi="Times New Roman" w:cs="Times New Roman"/>
                  <w:color w:val="1122CC"/>
                  <w:sz w:val="24"/>
                  <w:szCs w:val="24"/>
                  <w:u w:val="single"/>
                </w:rPr>
                <w:t>i</w:t>
              </w:r>
              <w:proofErr w:type="spellEnd"/>
              <w:r w:rsidRPr="007D09DC">
                <w:rPr>
                  <w:rFonts w:ascii="Times New Roman" w:eastAsia="Times New Roman" w:hAnsi="Times New Roman" w:cs="Times New Roman"/>
                  <w:color w:val="1122CC"/>
                  <w:sz w:val="24"/>
                  <w:szCs w:val="24"/>
                  <w:u w:val="single"/>
                </w:rPr>
                <w:t>-MMD Battery components and electric servo brake system</w:t>
              </w:r>
            </w:hyperlink>
            <w:r w:rsidRPr="007D09DC">
              <w:rPr>
                <w:rFonts w:ascii="Times New Roman" w:eastAsia="Times New Roman" w:hAnsi="Times New Roman" w:cs="Times New Roman"/>
                <w:sz w:val="24"/>
                <w:szCs w:val="24"/>
              </w:rPr>
              <w:br/>
              <w:t> </w:t>
            </w:r>
            <w:hyperlink r:id="rId256" w:tgtFrame="_blank" w:history="1">
              <w:r w:rsidRPr="007D09DC">
                <w:rPr>
                  <w:rFonts w:ascii="Times New Roman" w:eastAsia="Times New Roman" w:hAnsi="Times New Roman" w:cs="Times New Roman"/>
                  <w:color w:val="1122CC"/>
                  <w:sz w:val="24"/>
                  <w:szCs w:val="24"/>
                  <w:u w:val="single"/>
                </w:rPr>
                <w:t xml:space="preserve">(Part 3) SPORT HYBRID </w:t>
              </w:r>
              <w:proofErr w:type="spellStart"/>
              <w:r w:rsidRPr="007D09DC">
                <w:rPr>
                  <w:rFonts w:ascii="Times New Roman" w:eastAsia="Times New Roman" w:hAnsi="Times New Roman" w:cs="Times New Roman"/>
                  <w:color w:val="1122CC"/>
                  <w:sz w:val="24"/>
                  <w:szCs w:val="24"/>
                  <w:u w:val="single"/>
                </w:rPr>
                <w:t>i</w:t>
              </w:r>
              <w:proofErr w:type="spellEnd"/>
              <w:r w:rsidRPr="007D09DC">
                <w:rPr>
                  <w:rFonts w:ascii="Times New Roman" w:eastAsia="Times New Roman" w:hAnsi="Times New Roman" w:cs="Times New Roman"/>
                  <w:color w:val="1122CC"/>
                  <w:sz w:val="24"/>
                  <w:szCs w:val="24"/>
                  <w:u w:val="single"/>
                </w:rPr>
                <w:t>-MMD drive unit</w:t>
              </w:r>
            </w:hyperlink>
          </w:p>
        </w:tc>
        <w:tc>
          <w:tcPr>
            <w:tcW w:w="0" w:type="auto"/>
            <w:shd w:val="clear" w:color="auto" w:fill="auto"/>
            <w:tcMar>
              <w:top w:w="60" w:type="dxa"/>
              <w:left w:w="60" w:type="dxa"/>
              <w:bottom w:w="60" w:type="dxa"/>
              <w:right w:w="60" w:type="dxa"/>
            </w:tcMar>
            <w:hideMark/>
          </w:tcPr>
          <w:p w:rsidR="007D09DC" w:rsidRPr="007D09DC" w:rsidRDefault="007D09DC" w:rsidP="007D09DC">
            <w:pPr>
              <w:spacing w:after="15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lastRenderedPageBreak/>
              <w:br/>
              <w:t>Honda Fit Hybrid (Dec. 2013)</w:t>
            </w:r>
            <w:r w:rsidRPr="007D09DC">
              <w:rPr>
                <w:rFonts w:ascii="Times New Roman" w:eastAsia="Times New Roman" w:hAnsi="Times New Roman" w:cs="Times New Roman"/>
                <w:sz w:val="24"/>
                <w:szCs w:val="24"/>
              </w:rPr>
              <w:br/>
              <w:t> </w:t>
            </w:r>
            <w:hyperlink r:id="rId257" w:tgtFrame="_blank" w:history="1">
              <w:r w:rsidRPr="007D09DC">
                <w:rPr>
                  <w:rFonts w:ascii="Times New Roman" w:eastAsia="Times New Roman" w:hAnsi="Times New Roman" w:cs="Times New Roman"/>
                  <w:color w:val="1122CC"/>
                  <w:sz w:val="24"/>
                  <w:szCs w:val="24"/>
                  <w:u w:val="single"/>
                </w:rPr>
                <w:t>(Part 1) Battery components &amp; brake system</w:t>
              </w:r>
            </w:hyperlink>
            <w:r w:rsidRPr="007D09DC">
              <w:rPr>
                <w:rFonts w:ascii="Times New Roman" w:eastAsia="Times New Roman" w:hAnsi="Times New Roman" w:cs="Times New Roman"/>
                <w:sz w:val="24"/>
                <w:szCs w:val="24"/>
              </w:rPr>
              <w:br/>
              <w:t> </w:t>
            </w:r>
            <w:hyperlink r:id="rId258" w:tgtFrame="_blank" w:history="1">
              <w:r w:rsidRPr="007D09DC">
                <w:rPr>
                  <w:rFonts w:ascii="Times New Roman" w:eastAsia="Times New Roman" w:hAnsi="Times New Roman" w:cs="Times New Roman"/>
                  <w:color w:val="1122CC"/>
                  <w:sz w:val="24"/>
                  <w:szCs w:val="24"/>
                  <w:u w:val="single"/>
                </w:rPr>
                <w:t>(Part 2) Engine and transmission</w:t>
              </w:r>
            </w:hyperlink>
          </w:p>
          <w:p w:rsidR="007D09DC" w:rsidRPr="007D09DC" w:rsidRDefault="007D09DC" w:rsidP="007D09DC">
            <w:pPr>
              <w:spacing w:after="15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br/>
            </w:r>
            <w:r w:rsidRPr="007D09DC">
              <w:rPr>
                <w:rFonts w:ascii="Times New Roman" w:eastAsia="Times New Roman" w:hAnsi="Times New Roman" w:cs="Times New Roman"/>
                <w:i/>
                <w:iCs/>
                <w:sz w:val="24"/>
                <w:szCs w:val="24"/>
                <w:shd w:val="clear" w:color="auto" w:fill="84A2D4"/>
              </w:rPr>
              <w:t>Toyota</w:t>
            </w:r>
            <w:r w:rsidRPr="007D09DC">
              <w:rPr>
                <w:rFonts w:ascii="Times New Roman" w:eastAsia="Times New Roman" w:hAnsi="Times New Roman" w:cs="Times New Roman"/>
                <w:sz w:val="24"/>
                <w:szCs w:val="24"/>
              </w:rPr>
              <w:t> Aqua (Nov. 2012)</w:t>
            </w:r>
            <w:r w:rsidRPr="007D09DC">
              <w:rPr>
                <w:rFonts w:ascii="Times New Roman" w:eastAsia="Times New Roman" w:hAnsi="Times New Roman" w:cs="Times New Roman"/>
                <w:sz w:val="24"/>
                <w:szCs w:val="24"/>
              </w:rPr>
              <w:br/>
              <w:t> </w:t>
            </w:r>
            <w:hyperlink r:id="rId259" w:tgtFrame="_blank" w:history="1">
              <w:r w:rsidRPr="007D09DC">
                <w:rPr>
                  <w:rFonts w:ascii="Times New Roman" w:eastAsia="Times New Roman" w:hAnsi="Times New Roman" w:cs="Times New Roman"/>
                  <w:color w:val="1122CC"/>
                  <w:sz w:val="24"/>
                  <w:szCs w:val="24"/>
                  <w:u w:val="single"/>
                </w:rPr>
                <w:t>(Part 1) Part suppliers and battery components</w:t>
              </w:r>
            </w:hyperlink>
            <w:r w:rsidRPr="007D09DC">
              <w:rPr>
                <w:rFonts w:ascii="Times New Roman" w:eastAsia="Times New Roman" w:hAnsi="Times New Roman" w:cs="Times New Roman"/>
                <w:sz w:val="24"/>
                <w:szCs w:val="24"/>
              </w:rPr>
              <w:br/>
              <w:t> </w:t>
            </w:r>
            <w:hyperlink r:id="rId260" w:tgtFrame="_blank" w:history="1">
              <w:r w:rsidRPr="007D09DC">
                <w:rPr>
                  <w:rFonts w:ascii="Times New Roman" w:eastAsia="Times New Roman" w:hAnsi="Times New Roman" w:cs="Times New Roman"/>
                  <w:color w:val="1122CC"/>
                  <w:sz w:val="24"/>
                  <w:szCs w:val="24"/>
                  <w:u w:val="single"/>
                </w:rPr>
                <w:t>(Part 2) Hybrid systems behind the 35.4km/liter (53 mpg city) car</w:t>
              </w:r>
            </w:hyperlink>
          </w:p>
          <w:p w:rsidR="007D09DC" w:rsidRPr="007D09DC" w:rsidRDefault="007D09DC" w:rsidP="007D09DC">
            <w:pPr>
              <w:spacing w:after="15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br/>
              <w:t>Nissan Leaf</w:t>
            </w:r>
            <w:r w:rsidRPr="007D09DC">
              <w:rPr>
                <w:rFonts w:ascii="Times New Roman" w:eastAsia="Times New Roman" w:hAnsi="Times New Roman" w:cs="Times New Roman"/>
                <w:sz w:val="24"/>
                <w:szCs w:val="24"/>
              </w:rPr>
              <w:br/>
              <w:t> </w:t>
            </w:r>
            <w:hyperlink r:id="rId261" w:tgtFrame="_blank" w:history="1">
              <w:r w:rsidRPr="007D09DC">
                <w:rPr>
                  <w:rFonts w:ascii="Times New Roman" w:eastAsia="Times New Roman" w:hAnsi="Times New Roman" w:cs="Times New Roman"/>
                  <w:color w:val="1122CC"/>
                  <w:sz w:val="24"/>
                  <w:szCs w:val="24"/>
                  <w:u w:val="single"/>
                </w:rPr>
                <w:t>(Part 1) Nissan Leaf </w:t>
              </w:r>
              <w:r w:rsidRPr="007D09DC">
                <w:rPr>
                  <w:rFonts w:ascii="Times New Roman" w:eastAsia="Times New Roman" w:hAnsi="Times New Roman" w:cs="Times New Roman"/>
                  <w:i/>
                  <w:iCs/>
                  <w:color w:val="1122CC"/>
                  <w:sz w:val="24"/>
                  <w:szCs w:val="24"/>
                  <w:shd w:val="clear" w:color="auto" w:fill="E198B4"/>
                </w:rPr>
                <w:t>teardown</w:t>
              </w:r>
            </w:hyperlink>
            <w:r w:rsidRPr="007D09DC">
              <w:rPr>
                <w:rFonts w:ascii="Times New Roman" w:eastAsia="Times New Roman" w:hAnsi="Times New Roman" w:cs="Times New Roman"/>
                <w:sz w:val="24"/>
                <w:szCs w:val="24"/>
              </w:rPr>
              <w:t> (Mar. 2012)</w:t>
            </w:r>
            <w:r w:rsidRPr="007D09DC">
              <w:rPr>
                <w:rFonts w:ascii="Times New Roman" w:eastAsia="Times New Roman" w:hAnsi="Times New Roman" w:cs="Times New Roman"/>
                <w:sz w:val="24"/>
                <w:szCs w:val="24"/>
              </w:rPr>
              <w:br/>
              <w:t> </w:t>
            </w:r>
            <w:hyperlink r:id="rId262" w:tgtFrame="_blank" w:history="1">
              <w:r w:rsidRPr="007D09DC">
                <w:rPr>
                  <w:rFonts w:ascii="Times New Roman" w:eastAsia="Times New Roman" w:hAnsi="Times New Roman" w:cs="Times New Roman"/>
                  <w:color w:val="1122CC"/>
                  <w:sz w:val="24"/>
                  <w:szCs w:val="24"/>
                  <w:u w:val="single"/>
                </w:rPr>
                <w:t>(Part 2) main components disassembled</w:t>
              </w:r>
            </w:hyperlink>
            <w:r w:rsidRPr="007D09DC">
              <w:rPr>
                <w:rFonts w:ascii="Times New Roman" w:eastAsia="Times New Roman" w:hAnsi="Times New Roman" w:cs="Times New Roman"/>
                <w:sz w:val="24"/>
                <w:szCs w:val="24"/>
              </w:rPr>
              <w:t> (Sep. 2012)</w:t>
            </w:r>
            <w:r w:rsidRPr="007D09DC">
              <w:rPr>
                <w:rFonts w:ascii="Times New Roman" w:eastAsia="Times New Roman" w:hAnsi="Times New Roman" w:cs="Times New Roman"/>
                <w:sz w:val="24"/>
                <w:szCs w:val="24"/>
              </w:rPr>
              <w:br/>
              <w:t> </w:t>
            </w:r>
            <w:hyperlink r:id="rId263" w:tgtFrame="_blank" w:history="1">
              <w:r w:rsidRPr="007D09DC">
                <w:rPr>
                  <w:rFonts w:ascii="Times New Roman" w:eastAsia="Times New Roman" w:hAnsi="Times New Roman" w:cs="Times New Roman"/>
                  <w:color w:val="1122CC"/>
                  <w:sz w:val="24"/>
                  <w:szCs w:val="24"/>
                  <w:u w:val="single"/>
                </w:rPr>
                <w:t>(Part 3) body cutaway</w:t>
              </w:r>
            </w:hyperlink>
            <w:r w:rsidRPr="007D09DC">
              <w:rPr>
                <w:rFonts w:ascii="Times New Roman" w:eastAsia="Times New Roman" w:hAnsi="Times New Roman" w:cs="Times New Roman"/>
                <w:sz w:val="24"/>
                <w:szCs w:val="24"/>
              </w:rPr>
              <w:t> (Nov. 2012)</w:t>
            </w:r>
          </w:p>
        </w:tc>
      </w:tr>
    </w:tbl>
    <w:p w:rsidR="007D09DC" w:rsidRPr="007D09DC" w:rsidRDefault="000C7904" w:rsidP="007D09DC">
      <w:pPr>
        <w:spacing w:before="300" w:after="3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v:rect id="_x0000_i1037" style="width:0;height:0" o:hralign="center" o:hrstd="t" o:hrnoshade="t" o:hr="t" fillcolor="#222" stroked="f"/>
        </w:pict>
      </w:r>
    </w:p>
    <w:p w:rsidR="007D09DC" w:rsidRPr="007D09DC" w:rsidRDefault="007D09DC" w:rsidP="007D09DC">
      <w:pPr>
        <w:spacing w:before="300" w:after="300" w:line="240" w:lineRule="auto"/>
        <w:rPr>
          <w:rFonts w:ascii="Times New Roman" w:eastAsia="Times New Roman" w:hAnsi="Times New Roman" w:cs="Times New Roman"/>
          <w:sz w:val="24"/>
          <w:szCs w:val="24"/>
        </w:rPr>
      </w:pPr>
    </w:p>
    <w:p w:rsidR="007D09DC" w:rsidRPr="007D09DC" w:rsidRDefault="007D09DC" w:rsidP="007D09DC">
      <w:pPr>
        <w:shd w:val="clear" w:color="auto" w:fill="FFFFFF"/>
        <w:spacing w:before="300" w:after="150" w:line="240" w:lineRule="auto"/>
        <w:outlineLvl w:val="1"/>
        <w:rPr>
          <w:rFonts w:ascii="inherit" w:eastAsia="Times New Roman" w:hAnsi="inherit" w:cs="Tahoma"/>
          <w:color w:val="222222"/>
          <w:sz w:val="27"/>
          <w:szCs w:val="27"/>
        </w:rPr>
      </w:pPr>
      <w:r w:rsidRPr="007D09DC">
        <w:rPr>
          <w:rFonts w:ascii="inherit" w:eastAsia="Times New Roman" w:hAnsi="inherit" w:cs="Tahoma"/>
          <w:color w:val="222222"/>
          <w:sz w:val="27"/>
          <w:szCs w:val="27"/>
        </w:rPr>
        <w:t>Shock absorbing structure for the front end and engine compartment</w:t>
      </w:r>
    </w:p>
    <w:p w:rsidR="007D09DC" w:rsidRPr="007D09DC" w:rsidRDefault="007D09DC" w:rsidP="007D09DC">
      <w:pPr>
        <w:shd w:val="clear" w:color="auto" w:fill="FFFFFF"/>
        <w:spacing w:after="150" w:line="240" w:lineRule="auto"/>
        <w:jc w:val="center"/>
        <w:rPr>
          <w:rFonts w:ascii="Tahoma" w:eastAsia="Times New Roman" w:hAnsi="Tahoma" w:cs="Tahoma"/>
          <w:color w:val="222222"/>
          <w:sz w:val="21"/>
          <w:szCs w:val="21"/>
        </w:rPr>
      </w:pPr>
      <w:r w:rsidRPr="007D09DC">
        <w:rPr>
          <w:rFonts w:ascii="Tahoma" w:eastAsia="Times New Roman" w:hAnsi="Tahoma" w:cs="Tahoma"/>
          <w:noProof/>
          <w:color w:val="1122CC"/>
          <w:sz w:val="21"/>
          <w:szCs w:val="21"/>
          <w:lang w:val="en-GB"/>
        </w:rPr>
        <w:drawing>
          <wp:inline distT="0" distB="0" distL="0" distR="0">
            <wp:extent cx="6353175" cy="4657725"/>
            <wp:effectExtent l="0" t="0" r="9525" b="9525"/>
            <wp:docPr id="135" name="Picture 135" descr="Shock absorbing structure">
              <a:hlinkClick xmlns:a="http://schemas.openxmlformats.org/drawingml/2006/main" r:id="rId26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descr="Shock absorbing structure">
                      <a:hlinkClick r:id="rId264" tgtFrame="&quot;_blank&quot;"/>
                    </pic:cNvPr>
                    <pic:cNvPicPr>
                      <a:picLocks noChangeAspect="1" noChangeArrowheads="1"/>
                    </pic:cNvPicPr>
                  </pic:nvPicPr>
                  <pic:blipFill>
                    <a:blip r:embed="rId265">
                      <a:extLst>
                        <a:ext uri="{28A0092B-C50C-407E-A947-70E740481C1C}">
                          <a14:useLocalDpi xmlns:a14="http://schemas.microsoft.com/office/drawing/2010/main" val="0"/>
                        </a:ext>
                      </a:extLst>
                    </a:blip>
                    <a:srcRect/>
                    <a:stretch>
                      <a:fillRect/>
                    </a:stretch>
                  </pic:blipFill>
                  <pic:spPr bwMode="auto">
                    <a:xfrm>
                      <a:off x="0" y="0"/>
                      <a:ext cx="6353175" cy="4657725"/>
                    </a:xfrm>
                    <a:prstGeom prst="rect">
                      <a:avLst/>
                    </a:prstGeom>
                    <a:noFill/>
                    <a:ln>
                      <a:noFill/>
                    </a:ln>
                  </pic:spPr>
                </pic:pic>
              </a:graphicData>
            </a:graphic>
          </wp:inline>
        </w:drawing>
      </w:r>
      <w:r w:rsidRPr="007D09DC">
        <w:rPr>
          <w:rFonts w:ascii="Tahoma" w:eastAsia="Times New Roman" w:hAnsi="Tahoma" w:cs="Tahoma"/>
          <w:color w:val="222222"/>
          <w:sz w:val="21"/>
          <w:szCs w:val="21"/>
        </w:rPr>
        <w:br/>
        <w:t>Vehicle front shock absorbing structure    Source: </w:t>
      </w:r>
      <w:r w:rsidRPr="007D09DC">
        <w:rPr>
          <w:rFonts w:ascii="Tahoma" w:eastAsia="Times New Roman" w:hAnsi="Tahoma" w:cs="Tahoma"/>
          <w:i/>
          <w:iCs/>
          <w:color w:val="222222"/>
          <w:sz w:val="21"/>
          <w:szCs w:val="21"/>
          <w:shd w:val="clear" w:color="auto" w:fill="84A2D4"/>
        </w:rPr>
        <w:t>Toyota</w:t>
      </w:r>
      <w:r w:rsidRPr="007D09DC">
        <w:rPr>
          <w:rFonts w:ascii="Tahoma" w:eastAsia="Times New Roman" w:hAnsi="Tahoma" w:cs="Tahoma"/>
          <w:color w:val="222222"/>
          <w:sz w:val="21"/>
          <w:szCs w:val="21"/>
        </w:rPr>
        <w:t> Motor Corp.</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lastRenderedPageBreak/>
        <w:br/>
        <w:t> To begin, the body structure at the vehicle front will be examined, starting with a description of the impact absorption configuration during a frontal collision. As in the previous models, the basic concept is to minimize the impact energy reaching the passenger cabin by absorbing the direct impact of the crash with the engine compartment, which extends from the tip of the bumper to the dash panel. The </w:t>
      </w:r>
      <w:r w:rsidRPr="007D09DC">
        <w:rPr>
          <w:rFonts w:ascii="Tahoma" w:eastAsia="Times New Roman" w:hAnsi="Tahoma" w:cs="Tahoma"/>
          <w:i/>
          <w:iCs/>
          <w:color w:val="222222"/>
          <w:sz w:val="21"/>
          <w:szCs w:val="21"/>
          <w:shd w:val="clear" w:color="auto" w:fill="FFEA00"/>
        </w:rPr>
        <w:t>4th-generation</w:t>
      </w:r>
      <w:r w:rsidRPr="007D09DC">
        <w:rPr>
          <w:rFonts w:ascii="Tahoma" w:eastAsia="Times New Roman" w:hAnsi="Tahoma" w:cs="Tahoma"/>
          <w:color w:val="222222"/>
          <w:sz w:val="21"/>
          <w:szCs w:val="21"/>
        </w:rPr>
        <w:t>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has a framework fortified for oblique offset crashes. This is achieved by using more rugged bumper reinforcement, and adding a second cross member and reinforcing stays that absorb impact energy from it. The bumper is connected to the suspension members via stays so that the collision energy is scattered and absorbed. This specific design is aimed at the 'post-crash co-existence' of two cars with different height and weight.</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238375"/>
                  <wp:effectExtent l="0" t="0" r="0" b="9525"/>
                  <wp:docPr id="134" name="Picture 134" descr="Front bumper reinforcement and cross member No. 2">
                    <a:hlinkClick xmlns:a="http://schemas.openxmlformats.org/drawingml/2006/main" r:id="rId26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descr="Front bumper reinforcement and cross member No. 2">
                            <a:hlinkClick r:id="rId266" tgtFrame="&quot;_blank&quot;"/>
                          </pic:cNvPr>
                          <pic:cNvPicPr>
                            <a:picLocks noChangeAspect="1" noChangeArrowheads="1"/>
                          </pic:cNvPicPr>
                        </pic:nvPicPr>
                        <pic:blipFill>
                          <a:blip r:embed="rId267">
                            <a:extLst>
                              <a:ext uri="{28A0092B-C50C-407E-A947-70E740481C1C}">
                                <a14:useLocalDpi xmlns:a14="http://schemas.microsoft.com/office/drawing/2010/main" val="0"/>
                              </a:ext>
                            </a:extLst>
                          </a:blip>
                          <a:srcRect/>
                          <a:stretch>
                            <a:fillRect/>
                          </a:stretch>
                        </pic:blipFill>
                        <pic:spPr bwMode="auto">
                          <a:xfrm>
                            <a:off x="0" y="0"/>
                            <a:ext cx="3333750" cy="2238375"/>
                          </a:xfrm>
                          <a:prstGeom prst="rect">
                            <a:avLst/>
                          </a:prstGeom>
                          <a:noFill/>
                          <a:ln>
                            <a:noFill/>
                          </a:ln>
                        </pic:spPr>
                      </pic:pic>
                    </a:graphicData>
                  </a:graphic>
                </wp:inline>
              </w:drawing>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200275"/>
                  <wp:effectExtent l="0" t="0" r="0" b="9525"/>
                  <wp:docPr id="133" name="Picture 133" descr="Front bumper reinforcement and cross member No. 2">
                    <a:hlinkClick xmlns:a="http://schemas.openxmlformats.org/drawingml/2006/main" r:id="rId26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descr="Front bumper reinforcement and cross member No. 2">
                            <a:hlinkClick r:id="rId268" tgtFrame="&quot;_blank&quot;"/>
                          </pic:cNvPr>
                          <pic:cNvPicPr>
                            <a:picLocks noChangeAspect="1" noChangeArrowheads="1"/>
                          </pic:cNvPicPr>
                        </pic:nvPicPr>
                        <pic:blipFill>
                          <a:blip r:embed="rId269">
                            <a:extLst>
                              <a:ext uri="{28A0092B-C50C-407E-A947-70E740481C1C}">
                                <a14:useLocalDpi xmlns:a14="http://schemas.microsoft.com/office/drawing/2010/main" val="0"/>
                              </a:ext>
                            </a:extLst>
                          </a:blip>
                          <a:srcRect/>
                          <a:stretch>
                            <a:fillRect/>
                          </a:stretch>
                        </pic:blipFill>
                        <pic:spPr bwMode="auto">
                          <a:xfrm>
                            <a:off x="0" y="0"/>
                            <a:ext cx="3333750" cy="2200275"/>
                          </a:xfrm>
                          <a:prstGeom prst="rect">
                            <a:avLst/>
                          </a:prstGeom>
                          <a:noFill/>
                          <a:ln>
                            <a:noFill/>
                          </a:ln>
                        </pic:spPr>
                      </pic:pic>
                    </a:graphicData>
                  </a:graphic>
                </wp:inline>
              </w:drawing>
            </w:r>
          </w:p>
        </w:tc>
      </w:tr>
      <w:tr w:rsidR="007D09DC" w:rsidRPr="007D09DC" w:rsidTr="007D09DC">
        <w:tc>
          <w:tcPr>
            <w:tcW w:w="0" w:type="auto"/>
            <w:gridSpan w:val="2"/>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Front bumper reinforcement and second cross member (No. 2)</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 Removing the front bumper fascia, which is integrated with the front grille, exposes the front bumper reinforcement and second cross member.</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333750" cy="2486025"/>
                  <wp:effectExtent l="0" t="0" r="0" b="9525"/>
                  <wp:docPr id="132" name="Picture 132" descr="Front bumper reinforcement">
                    <a:hlinkClick xmlns:a="http://schemas.openxmlformats.org/drawingml/2006/main" r:id="rId27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descr="Front bumper reinforcement">
                            <a:hlinkClick r:id="rId270" tgtFrame="&quot;_blank&quot;"/>
                          </pic:cNvPr>
                          <pic:cNvPicPr>
                            <a:picLocks noChangeAspect="1" noChangeArrowheads="1"/>
                          </pic:cNvPicPr>
                        </pic:nvPicPr>
                        <pic:blipFill>
                          <a:blip r:embed="rId271">
                            <a:extLst>
                              <a:ext uri="{28A0092B-C50C-407E-A947-70E740481C1C}">
                                <a14:useLocalDpi xmlns:a14="http://schemas.microsoft.com/office/drawing/2010/main" val="0"/>
                              </a:ext>
                            </a:extLst>
                          </a:blip>
                          <a:srcRect/>
                          <a:stretch>
                            <a:fillRect/>
                          </a:stretch>
                        </pic:blipFill>
                        <pic:spPr bwMode="auto">
                          <a:xfrm>
                            <a:off x="0" y="0"/>
                            <a:ext cx="3333750" cy="2486025"/>
                          </a:xfrm>
                          <a:prstGeom prst="rect">
                            <a:avLst/>
                          </a:prstGeom>
                          <a:noFill/>
                          <a:ln>
                            <a:noFill/>
                          </a:ln>
                        </pic:spPr>
                      </pic:pic>
                    </a:graphicData>
                  </a:graphic>
                </wp:inline>
              </w:drawing>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486025"/>
                  <wp:effectExtent l="0" t="0" r="0" b="9525"/>
                  <wp:docPr id="131" name="Picture 131" descr="Front bumper reinforcement">
                    <a:hlinkClick xmlns:a="http://schemas.openxmlformats.org/drawingml/2006/main" r:id="rId27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descr="Front bumper reinforcement">
                            <a:hlinkClick r:id="rId272" tgtFrame="&quot;_blank&quot;"/>
                          </pic:cNvPr>
                          <pic:cNvPicPr>
                            <a:picLocks noChangeAspect="1" noChangeArrowheads="1"/>
                          </pic:cNvPicPr>
                        </pic:nvPicPr>
                        <pic:blipFill>
                          <a:blip r:embed="rId273">
                            <a:extLst>
                              <a:ext uri="{28A0092B-C50C-407E-A947-70E740481C1C}">
                                <a14:useLocalDpi xmlns:a14="http://schemas.microsoft.com/office/drawing/2010/main" val="0"/>
                              </a:ext>
                            </a:extLst>
                          </a:blip>
                          <a:srcRect/>
                          <a:stretch>
                            <a:fillRect/>
                          </a:stretch>
                        </pic:blipFill>
                        <pic:spPr bwMode="auto">
                          <a:xfrm>
                            <a:off x="0" y="0"/>
                            <a:ext cx="3333750" cy="2486025"/>
                          </a:xfrm>
                          <a:prstGeom prst="rect">
                            <a:avLst/>
                          </a:prstGeom>
                          <a:noFill/>
                          <a:ln>
                            <a:noFill/>
                          </a:ln>
                        </pic:spPr>
                      </pic:pic>
                    </a:graphicData>
                  </a:graphic>
                </wp:inline>
              </w:drawing>
            </w:r>
          </w:p>
        </w:tc>
      </w:tr>
      <w:tr w:rsidR="007D09DC" w:rsidRPr="007D09DC" w:rsidTr="007D09DC">
        <w:tc>
          <w:tcPr>
            <w:tcW w:w="0" w:type="auto"/>
            <w:gridSpan w:val="2"/>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Front bumper reinforcement</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 The front bumper reinforcement is made of extruded aluminum, and front-to-rear force is borne by steel bumper stays with a closed cross section (see Note). The front of the bumper reinforcement is covered with urethane foam, and during a low-speed collision, the bumper fascia and the urethane foam yield, but the body remains intact, so that the damaged area is minimal.</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 (Note) Closed cross section structure: Unlike open square sections (open at one side) or H-shaped sections, a closed-section structure is closed on all sides but hollow inside like a steel pipe. It is stronger and more rigid than even open cross section structures that have open square sections or H-shaped sections with the same cross-sectional area.</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333750" cy="2228850"/>
                  <wp:effectExtent l="0" t="0" r="0" b="0"/>
                  <wp:docPr id="130" name="Picture 130" descr="Body structure viewed from under the engine compartment">
                    <a:hlinkClick xmlns:a="http://schemas.openxmlformats.org/drawingml/2006/main" r:id="rId27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descr="Body structure viewed from under the engine compartment">
                            <a:hlinkClick r:id="rId274" tgtFrame="&quot;_blank&quot;"/>
                          </pic:cNvPr>
                          <pic:cNvPicPr>
                            <a:picLocks noChangeAspect="1" noChangeArrowheads="1"/>
                          </pic:cNvPicPr>
                        </pic:nvPicPr>
                        <pic:blipFill>
                          <a:blip r:embed="rId275">
                            <a:extLst>
                              <a:ext uri="{28A0092B-C50C-407E-A947-70E740481C1C}">
                                <a14:useLocalDpi xmlns:a14="http://schemas.microsoft.com/office/drawing/2010/main" val="0"/>
                              </a:ext>
                            </a:extLst>
                          </a:blip>
                          <a:srcRect/>
                          <a:stretch>
                            <a:fillRect/>
                          </a:stretch>
                        </pic:blipFill>
                        <pic:spPr bwMode="auto">
                          <a:xfrm>
                            <a:off x="0" y="0"/>
                            <a:ext cx="3333750" cy="2228850"/>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Body structure viewed from under the engine compartment</w:t>
            </w:r>
          </w:p>
        </w:tc>
        <w:tc>
          <w:tcPr>
            <w:tcW w:w="0" w:type="auto"/>
            <w:shd w:val="clear" w:color="auto" w:fill="auto"/>
            <w:tcMar>
              <w:top w:w="60" w:type="dxa"/>
              <w:left w:w="60" w:type="dxa"/>
              <w:bottom w:w="60" w:type="dxa"/>
              <w:right w:w="60" w:type="dxa"/>
            </w:tcMar>
            <w:hideMark/>
          </w:tcPr>
          <w:p w:rsidR="00E67B02" w:rsidRDefault="007D09DC" w:rsidP="007D09DC">
            <w:pPr>
              <w:spacing w:after="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 xml:space="preserve"> The reinforcing stays that connect the second cross member and front suspension members are set up to absorb impact energy </w:t>
            </w:r>
          </w:p>
          <w:p w:rsidR="00E67B02" w:rsidRDefault="007D09DC" w:rsidP="007D09DC">
            <w:pPr>
              <w:spacing w:after="0" w:line="240" w:lineRule="auto"/>
              <w:rPr>
                <w:rFonts w:ascii="Times New Roman" w:eastAsia="Times New Roman" w:hAnsi="Times New Roman" w:cs="Times New Roman"/>
                <w:sz w:val="24"/>
                <w:szCs w:val="24"/>
              </w:rPr>
            </w:pPr>
            <w:proofErr w:type="gramStart"/>
            <w:r w:rsidRPr="007D09DC">
              <w:rPr>
                <w:rFonts w:ascii="Times New Roman" w:eastAsia="Times New Roman" w:hAnsi="Times New Roman" w:cs="Times New Roman"/>
                <w:sz w:val="24"/>
                <w:szCs w:val="24"/>
              </w:rPr>
              <w:t>from</w:t>
            </w:r>
            <w:proofErr w:type="gramEnd"/>
            <w:r w:rsidRPr="007D09DC">
              <w:rPr>
                <w:rFonts w:ascii="Times New Roman" w:eastAsia="Times New Roman" w:hAnsi="Times New Roman" w:cs="Times New Roman"/>
                <w:sz w:val="24"/>
                <w:szCs w:val="24"/>
              </w:rPr>
              <w:t xml:space="preserve"> the second cross member. In addition to crash safety </w:t>
            </w:r>
          </w:p>
          <w:p w:rsidR="00E67B02" w:rsidRDefault="007D09DC" w:rsidP="007D09DC">
            <w:pPr>
              <w:spacing w:after="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 xml:space="preserve">performance, the reinforcement stays are used to increase the </w:t>
            </w:r>
          </w:p>
          <w:p w:rsidR="00E67B02" w:rsidRDefault="007D09DC" w:rsidP="007D09DC">
            <w:pPr>
              <w:spacing w:after="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support stiffness of the front suspension and could contribute to</w:t>
            </w:r>
          </w:p>
          <w:p w:rsidR="007D09DC" w:rsidRPr="007D09DC" w:rsidRDefault="007D09DC" w:rsidP="007D09DC">
            <w:pPr>
              <w:spacing w:after="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 xml:space="preserve"> </w:t>
            </w:r>
            <w:proofErr w:type="gramStart"/>
            <w:r w:rsidRPr="007D09DC">
              <w:rPr>
                <w:rFonts w:ascii="Times New Roman" w:eastAsia="Times New Roman" w:hAnsi="Times New Roman" w:cs="Times New Roman"/>
                <w:sz w:val="24"/>
                <w:szCs w:val="24"/>
              </w:rPr>
              <w:t>better</w:t>
            </w:r>
            <w:proofErr w:type="gramEnd"/>
            <w:r w:rsidRPr="007D09DC">
              <w:rPr>
                <w:rFonts w:ascii="Times New Roman" w:eastAsia="Times New Roman" w:hAnsi="Times New Roman" w:cs="Times New Roman"/>
                <w:sz w:val="24"/>
                <w:szCs w:val="24"/>
              </w:rPr>
              <w:t xml:space="preserve"> handling.</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7D09DC" w:rsidP="007D09DC">
      <w:pPr>
        <w:shd w:val="clear" w:color="auto" w:fill="FFFFFF"/>
        <w:spacing w:after="150" w:line="240" w:lineRule="auto"/>
        <w:jc w:val="center"/>
        <w:rPr>
          <w:rFonts w:ascii="Tahoma" w:eastAsia="Times New Roman" w:hAnsi="Tahoma" w:cs="Tahoma"/>
          <w:color w:val="222222"/>
          <w:sz w:val="21"/>
          <w:szCs w:val="21"/>
        </w:rPr>
      </w:pPr>
      <w:r w:rsidRPr="007D09DC">
        <w:rPr>
          <w:rFonts w:ascii="Tahoma" w:eastAsia="Times New Roman" w:hAnsi="Tahoma" w:cs="Tahoma"/>
          <w:noProof/>
          <w:color w:val="1122CC"/>
          <w:sz w:val="21"/>
          <w:szCs w:val="21"/>
          <w:lang w:val="en-GB"/>
        </w:rPr>
        <w:lastRenderedPageBreak/>
        <w:drawing>
          <wp:inline distT="0" distB="0" distL="0" distR="0">
            <wp:extent cx="6515100" cy="4371975"/>
            <wp:effectExtent l="0" t="0" r="0" b="9525"/>
            <wp:docPr id="129" name="Picture 129" descr="Framework of the engine compartment">
              <a:hlinkClick xmlns:a="http://schemas.openxmlformats.org/drawingml/2006/main" r:id="rId27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descr="Framework of the engine compartment">
                      <a:hlinkClick r:id="rId276" tgtFrame="&quot;_blank&quot;"/>
                    </pic:cNvPr>
                    <pic:cNvPicPr>
                      <a:picLocks noChangeAspect="1" noChangeArrowheads="1"/>
                    </pic:cNvPicPr>
                  </pic:nvPicPr>
                  <pic:blipFill>
                    <a:blip r:embed="rId277">
                      <a:extLst>
                        <a:ext uri="{28A0092B-C50C-407E-A947-70E740481C1C}">
                          <a14:useLocalDpi xmlns:a14="http://schemas.microsoft.com/office/drawing/2010/main" val="0"/>
                        </a:ext>
                      </a:extLst>
                    </a:blip>
                    <a:srcRect/>
                    <a:stretch>
                      <a:fillRect/>
                    </a:stretch>
                  </pic:blipFill>
                  <pic:spPr bwMode="auto">
                    <a:xfrm>
                      <a:off x="0" y="0"/>
                      <a:ext cx="6515100" cy="4371975"/>
                    </a:xfrm>
                    <a:prstGeom prst="rect">
                      <a:avLst/>
                    </a:prstGeom>
                    <a:noFill/>
                    <a:ln>
                      <a:noFill/>
                    </a:ln>
                  </pic:spPr>
                </pic:pic>
              </a:graphicData>
            </a:graphic>
          </wp:inline>
        </w:drawing>
      </w:r>
      <w:r w:rsidRPr="007D09DC">
        <w:rPr>
          <w:rFonts w:ascii="Tahoma" w:eastAsia="Times New Roman" w:hAnsi="Tahoma" w:cs="Tahoma"/>
          <w:color w:val="222222"/>
          <w:sz w:val="21"/>
          <w:szCs w:val="21"/>
        </w:rPr>
        <w:br/>
        <w:t>Framework of the engine compartment</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 The impact energy from the bumper reinforcement is transmitted by the bumper stays and borne by the front side members that are aligned with them. Since energy is also distributed to the hood ridge reinforcement positioned in the top end of the hood ridge, a peculiar characteristic of the new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is that the front edge of the hood ridge reinforcement forms part of the closed cross section that extends to the front side member and bumper stay joints.</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333750" cy="2295525"/>
                  <wp:effectExtent l="0" t="0" r="0" b="9525"/>
                  <wp:docPr id="128" name="Picture 128" descr="Hood ridge reinforcement">
                    <a:hlinkClick xmlns:a="http://schemas.openxmlformats.org/drawingml/2006/main" r:id="rId27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descr="Hood ridge reinforcement">
                            <a:hlinkClick r:id="rId278" tgtFrame="&quot;_blank&quot;"/>
                          </pic:cNvPr>
                          <pic:cNvPicPr>
                            <a:picLocks noChangeAspect="1" noChangeArrowheads="1"/>
                          </pic:cNvPicPr>
                        </pic:nvPicPr>
                        <pic:blipFill>
                          <a:blip r:embed="rId279">
                            <a:extLst>
                              <a:ext uri="{28A0092B-C50C-407E-A947-70E740481C1C}">
                                <a14:useLocalDpi xmlns:a14="http://schemas.microsoft.com/office/drawing/2010/main" val="0"/>
                              </a:ext>
                            </a:extLst>
                          </a:blip>
                          <a:srcRect/>
                          <a:stretch>
                            <a:fillRect/>
                          </a:stretch>
                        </pic:blipFill>
                        <pic:spPr bwMode="auto">
                          <a:xfrm>
                            <a:off x="0" y="0"/>
                            <a:ext cx="3333750" cy="2295525"/>
                          </a:xfrm>
                          <a:prstGeom prst="rect">
                            <a:avLst/>
                          </a:prstGeom>
                          <a:noFill/>
                          <a:ln>
                            <a:noFill/>
                          </a:ln>
                        </pic:spPr>
                      </pic:pic>
                    </a:graphicData>
                  </a:graphic>
                </wp:inline>
              </w:drawing>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486025"/>
                  <wp:effectExtent l="0" t="0" r="0" b="9525"/>
                  <wp:docPr id="127" name="Picture 127" descr="Hood ridge reinforcement">
                    <a:hlinkClick xmlns:a="http://schemas.openxmlformats.org/drawingml/2006/main" r:id="rId28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descr="Hood ridge reinforcement">
                            <a:hlinkClick r:id="rId280" tgtFrame="&quot;_blank&quot;"/>
                          </pic:cNvPr>
                          <pic:cNvPicPr>
                            <a:picLocks noChangeAspect="1" noChangeArrowheads="1"/>
                          </pic:cNvPicPr>
                        </pic:nvPicPr>
                        <pic:blipFill>
                          <a:blip r:embed="rId281">
                            <a:extLst>
                              <a:ext uri="{28A0092B-C50C-407E-A947-70E740481C1C}">
                                <a14:useLocalDpi xmlns:a14="http://schemas.microsoft.com/office/drawing/2010/main" val="0"/>
                              </a:ext>
                            </a:extLst>
                          </a:blip>
                          <a:srcRect/>
                          <a:stretch>
                            <a:fillRect/>
                          </a:stretch>
                        </pic:blipFill>
                        <pic:spPr bwMode="auto">
                          <a:xfrm>
                            <a:off x="0" y="0"/>
                            <a:ext cx="3333750" cy="2486025"/>
                          </a:xfrm>
                          <a:prstGeom prst="rect">
                            <a:avLst/>
                          </a:prstGeom>
                          <a:noFill/>
                          <a:ln>
                            <a:noFill/>
                          </a:ln>
                        </pic:spPr>
                      </pic:pic>
                    </a:graphicData>
                  </a:graphic>
                </wp:inline>
              </w:drawing>
            </w:r>
          </w:p>
        </w:tc>
      </w:tr>
      <w:tr w:rsidR="007D09DC" w:rsidRPr="007D09DC" w:rsidTr="007D09DC">
        <w:tc>
          <w:tcPr>
            <w:tcW w:w="0" w:type="auto"/>
            <w:gridSpan w:val="2"/>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Hood ridge reinforcement</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 The hood ridge reinforcement splits in two to connect to the side member and bumper stay joint framework mentioned above, and the top of the radiator panel framework. This design not only absorbs impact energy but also increases the torsional rigidity of the vehicle front.</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238375"/>
                  <wp:effectExtent l="0" t="0" r="0" b="9525"/>
                  <wp:docPr id="126" name="Picture 126" descr="Right-side strut housing area">
                    <a:hlinkClick xmlns:a="http://schemas.openxmlformats.org/drawingml/2006/main" r:id="rId28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descr="Right-side strut housing area">
                            <a:hlinkClick r:id="rId282" tgtFrame="&quot;_blank&quot;"/>
                          </pic:cNvPr>
                          <pic:cNvPicPr>
                            <a:picLocks noChangeAspect="1" noChangeArrowheads="1"/>
                          </pic:cNvPicPr>
                        </pic:nvPicPr>
                        <pic:blipFill>
                          <a:blip r:embed="rId283">
                            <a:extLst>
                              <a:ext uri="{28A0092B-C50C-407E-A947-70E740481C1C}">
                                <a14:useLocalDpi xmlns:a14="http://schemas.microsoft.com/office/drawing/2010/main" val="0"/>
                              </a:ext>
                            </a:extLst>
                          </a:blip>
                          <a:srcRect/>
                          <a:stretch>
                            <a:fillRect/>
                          </a:stretch>
                        </pic:blipFill>
                        <pic:spPr bwMode="auto">
                          <a:xfrm>
                            <a:off x="0" y="0"/>
                            <a:ext cx="3333750" cy="2238375"/>
                          </a:xfrm>
                          <a:prstGeom prst="rect">
                            <a:avLst/>
                          </a:prstGeom>
                          <a:noFill/>
                          <a:ln>
                            <a:noFill/>
                          </a:ln>
                        </pic:spPr>
                      </pic:pic>
                    </a:graphicData>
                  </a:graphic>
                </wp:inline>
              </w:drawing>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486025"/>
                  <wp:effectExtent l="0" t="0" r="0" b="9525"/>
                  <wp:docPr id="125" name="Picture 125" descr="Left-side strut housing area">
                    <a:hlinkClick xmlns:a="http://schemas.openxmlformats.org/drawingml/2006/main" r:id="rId28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descr="Left-side strut housing area">
                            <a:hlinkClick r:id="rId284" tgtFrame="&quot;_blank&quot;"/>
                          </pic:cNvPr>
                          <pic:cNvPicPr>
                            <a:picLocks noChangeAspect="1" noChangeArrowheads="1"/>
                          </pic:cNvPicPr>
                        </pic:nvPicPr>
                        <pic:blipFill>
                          <a:blip r:embed="rId285">
                            <a:extLst>
                              <a:ext uri="{28A0092B-C50C-407E-A947-70E740481C1C}">
                                <a14:useLocalDpi xmlns:a14="http://schemas.microsoft.com/office/drawing/2010/main" val="0"/>
                              </a:ext>
                            </a:extLst>
                          </a:blip>
                          <a:srcRect/>
                          <a:stretch>
                            <a:fillRect/>
                          </a:stretch>
                        </pic:blipFill>
                        <pic:spPr bwMode="auto">
                          <a:xfrm>
                            <a:off x="0" y="0"/>
                            <a:ext cx="3333750" cy="2486025"/>
                          </a:xfrm>
                          <a:prstGeom prst="rect">
                            <a:avLst/>
                          </a:prstGeom>
                          <a:noFill/>
                          <a:ln>
                            <a:noFill/>
                          </a:ln>
                        </pic:spPr>
                      </pic:pic>
                    </a:graphicData>
                  </a:graphic>
                </wp:inline>
              </w:drawing>
            </w:r>
          </w:p>
        </w:tc>
      </w:tr>
      <w:tr w:rsidR="007D09DC" w:rsidRPr="007D09DC" w:rsidTr="007D09D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Right-side strut housing area</w:t>
            </w:r>
          </w:p>
        </w:t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Left-side strut housing area</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 The strut housing structure of the new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xml:space="preserve"> is the same as that of a front-engine, front-wheel drive vehicle, but what is different is that it is located </w:t>
      </w:r>
      <w:r w:rsidRPr="007D09DC">
        <w:rPr>
          <w:rFonts w:ascii="Tahoma" w:eastAsia="Times New Roman" w:hAnsi="Tahoma" w:cs="Tahoma"/>
          <w:color w:val="222222"/>
          <w:sz w:val="21"/>
          <w:szCs w:val="21"/>
        </w:rPr>
        <w:lastRenderedPageBreak/>
        <w:t>closer to the dash panel and connected to it with reinforcing materials. The dash panel upper is split and connects the top of the dash panel and the right and left strut housings. This design helps increase the torsional and flexural rigidity. It works the same way as the strut tower bar on high-performance cars and sports cars, and improves the handling performance by minimizing the displacement of the body from suspension impact.</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486025"/>
                  <wp:effectExtent l="0" t="0" r="0" b="9525"/>
                  <wp:docPr id="124" name="Picture 124" descr="Dash panel upper connecting RH and LH strut housing and dash panel">
                    <a:hlinkClick xmlns:a="http://schemas.openxmlformats.org/drawingml/2006/main" r:id="rId28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descr="Dash panel upper connecting RH and LH strut housing and dash panel">
                            <a:hlinkClick r:id="rId286" tgtFrame="&quot;_blank&quot;"/>
                          </pic:cNvPr>
                          <pic:cNvPicPr>
                            <a:picLocks noChangeAspect="1" noChangeArrowheads="1"/>
                          </pic:cNvPicPr>
                        </pic:nvPicPr>
                        <pic:blipFill>
                          <a:blip r:embed="rId287">
                            <a:extLst>
                              <a:ext uri="{28A0092B-C50C-407E-A947-70E740481C1C}">
                                <a14:useLocalDpi xmlns:a14="http://schemas.microsoft.com/office/drawing/2010/main" val="0"/>
                              </a:ext>
                            </a:extLst>
                          </a:blip>
                          <a:srcRect/>
                          <a:stretch>
                            <a:fillRect/>
                          </a:stretch>
                        </pic:blipFill>
                        <pic:spPr bwMode="auto">
                          <a:xfrm>
                            <a:off x="0" y="0"/>
                            <a:ext cx="3333750" cy="2486025"/>
                          </a:xfrm>
                          <a:prstGeom prst="rect">
                            <a:avLst/>
                          </a:prstGeom>
                          <a:noFill/>
                          <a:ln>
                            <a:noFill/>
                          </a:ln>
                        </pic:spPr>
                      </pic:pic>
                    </a:graphicData>
                  </a:graphic>
                </wp:inline>
              </w:drawing>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486025"/>
                  <wp:effectExtent l="0" t="0" r="0" b="9525"/>
                  <wp:docPr id="123" name="Picture 123" descr="Dash panel upper connecting RH and LH strut housing and dash panel">
                    <a:hlinkClick xmlns:a="http://schemas.openxmlformats.org/drawingml/2006/main" r:id="rId28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descr="Dash panel upper connecting RH and LH strut housing and dash panel">
                            <a:hlinkClick r:id="rId288" tgtFrame="&quot;_blank&quot;"/>
                          </pic:cNvPr>
                          <pic:cNvPicPr>
                            <a:picLocks noChangeAspect="1" noChangeArrowheads="1"/>
                          </pic:cNvPicPr>
                        </pic:nvPicPr>
                        <pic:blipFill>
                          <a:blip r:embed="rId289">
                            <a:extLst>
                              <a:ext uri="{28A0092B-C50C-407E-A947-70E740481C1C}">
                                <a14:useLocalDpi xmlns:a14="http://schemas.microsoft.com/office/drawing/2010/main" val="0"/>
                              </a:ext>
                            </a:extLst>
                          </a:blip>
                          <a:srcRect/>
                          <a:stretch>
                            <a:fillRect/>
                          </a:stretch>
                        </pic:blipFill>
                        <pic:spPr bwMode="auto">
                          <a:xfrm>
                            <a:off x="0" y="0"/>
                            <a:ext cx="3333750" cy="2486025"/>
                          </a:xfrm>
                          <a:prstGeom prst="rect">
                            <a:avLst/>
                          </a:prstGeom>
                          <a:noFill/>
                          <a:ln>
                            <a:noFill/>
                          </a:ln>
                        </pic:spPr>
                      </pic:pic>
                    </a:graphicData>
                  </a:graphic>
                </wp:inline>
              </w:drawing>
            </w:r>
          </w:p>
        </w:tc>
      </w:tr>
      <w:tr w:rsidR="007D09DC" w:rsidRPr="007D09DC" w:rsidTr="007D09DC">
        <w:tc>
          <w:tcPr>
            <w:tcW w:w="0" w:type="auto"/>
            <w:gridSpan w:val="2"/>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Dash panel upper connecting RH and LH strut housing and dash panel</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0C7904" w:rsidP="007D09DC">
      <w:pPr>
        <w:spacing w:before="300" w:after="3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v:rect id="_x0000_i1038" style="width:0;height:0" o:hralign="center" o:hrstd="t" o:hrnoshade="t" o:hr="t" fillcolor="#222" stroked="f"/>
        </w:pict>
      </w:r>
    </w:p>
    <w:p w:rsidR="007D09DC" w:rsidRDefault="007D09DC" w:rsidP="007D09DC">
      <w:pPr>
        <w:spacing w:before="300" w:after="300" w:line="240" w:lineRule="auto"/>
        <w:rPr>
          <w:rFonts w:ascii="Times New Roman" w:eastAsia="Times New Roman" w:hAnsi="Times New Roman" w:cs="Times New Roman"/>
          <w:sz w:val="24"/>
          <w:szCs w:val="24"/>
        </w:rPr>
      </w:pPr>
    </w:p>
    <w:p w:rsidR="00E67B02" w:rsidRDefault="00E67B02" w:rsidP="007D09DC">
      <w:pPr>
        <w:spacing w:before="300" w:after="300" w:line="240" w:lineRule="auto"/>
        <w:rPr>
          <w:rFonts w:ascii="Times New Roman" w:eastAsia="Times New Roman" w:hAnsi="Times New Roman" w:cs="Times New Roman"/>
          <w:sz w:val="24"/>
          <w:szCs w:val="24"/>
        </w:rPr>
      </w:pPr>
    </w:p>
    <w:p w:rsidR="00E67B02" w:rsidRDefault="00E67B02" w:rsidP="007D09DC">
      <w:pPr>
        <w:spacing w:before="300" w:after="300" w:line="240" w:lineRule="auto"/>
        <w:rPr>
          <w:rFonts w:ascii="Times New Roman" w:eastAsia="Times New Roman" w:hAnsi="Times New Roman" w:cs="Times New Roman"/>
          <w:sz w:val="24"/>
          <w:szCs w:val="24"/>
        </w:rPr>
      </w:pPr>
    </w:p>
    <w:p w:rsidR="00E67B02" w:rsidRDefault="00E67B02" w:rsidP="007D09DC">
      <w:pPr>
        <w:spacing w:before="300" w:after="300" w:line="240" w:lineRule="auto"/>
        <w:rPr>
          <w:rFonts w:ascii="Times New Roman" w:eastAsia="Times New Roman" w:hAnsi="Times New Roman" w:cs="Times New Roman"/>
          <w:sz w:val="24"/>
          <w:szCs w:val="24"/>
        </w:rPr>
      </w:pPr>
    </w:p>
    <w:p w:rsidR="00E67B02" w:rsidRDefault="00E67B02" w:rsidP="007D09DC">
      <w:pPr>
        <w:spacing w:before="300" w:after="300" w:line="240" w:lineRule="auto"/>
        <w:rPr>
          <w:rFonts w:ascii="Times New Roman" w:eastAsia="Times New Roman" w:hAnsi="Times New Roman" w:cs="Times New Roman"/>
          <w:sz w:val="24"/>
          <w:szCs w:val="24"/>
        </w:rPr>
      </w:pPr>
    </w:p>
    <w:p w:rsidR="00E67B02" w:rsidRPr="007D09DC" w:rsidRDefault="00E67B02" w:rsidP="007D09DC">
      <w:pPr>
        <w:spacing w:before="300" w:after="300" w:line="240" w:lineRule="auto"/>
        <w:rPr>
          <w:rFonts w:ascii="Times New Roman" w:eastAsia="Times New Roman" w:hAnsi="Times New Roman" w:cs="Times New Roman"/>
          <w:sz w:val="24"/>
          <w:szCs w:val="24"/>
        </w:rPr>
      </w:pPr>
    </w:p>
    <w:p w:rsidR="007D09DC" w:rsidRPr="007D09DC" w:rsidRDefault="007D09DC" w:rsidP="007D09DC">
      <w:pPr>
        <w:shd w:val="clear" w:color="auto" w:fill="FFFFFF"/>
        <w:spacing w:before="300" w:after="150" w:line="240" w:lineRule="auto"/>
        <w:outlineLvl w:val="1"/>
        <w:rPr>
          <w:rFonts w:ascii="inherit" w:eastAsia="Times New Roman" w:hAnsi="inherit" w:cs="Tahoma"/>
          <w:color w:val="222222"/>
          <w:sz w:val="27"/>
          <w:szCs w:val="27"/>
        </w:rPr>
      </w:pPr>
      <w:r w:rsidRPr="007D09DC">
        <w:rPr>
          <w:rFonts w:ascii="inherit" w:eastAsia="Times New Roman" w:hAnsi="inherit" w:cs="Tahoma"/>
          <w:color w:val="222222"/>
          <w:sz w:val="27"/>
          <w:szCs w:val="27"/>
        </w:rPr>
        <w:lastRenderedPageBreak/>
        <w:t>Rugged dash panel structure</w:t>
      </w:r>
    </w:p>
    <w:p w:rsidR="007D09DC" w:rsidRPr="007D09DC" w:rsidRDefault="007D09DC" w:rsidP="007D09DC">
      <w:pPr>
        <w:shd w:val="clear" w:color="auto" w:fill="FFFFFF"/>
        <w:spacing w:after="150" w:line="240" w:lineRule="auto"/>
        <w:jc w:val="center"/>
        <w:rPr>
          <w:rFonts w:ascii="Tahoma" w:eastAsia="Times New Roman" w:hAnsi="Tahoma" w:cs="Tahoma"/>
          <w:color w:val="222222"/>
          <w:sz w:val="21"/>
          <w:szCs w:val="21"/>
        </w:rPr>
      </w:pPr>
      <w:r w:rsidRPr="007D09DC">
        <w:rPr>
          <w:rFonts w:ascii="Tahoma" w:eastAsia="Times New Roman" w:hAnsi="Tahoma" w:cs="Tahoma"/>
          <w:noProof/>
          <w:color w:val="1122CC"/>
          <w:sz w:val="21"/>
          <w:szCs w:val="21"/>
          <w:lang w:val="en-GB"/>
        </w:rPr>
        <w:drawing>
          <wp:inline distT="0" distB="0" distL="0" distR="0">
            <wp:extent cx="6515100" cy="4857750"/>
            <wp:effectExtent l="0" t="0" r="0" b="0"/>
            <wp:docPr id="122" name="Picture 122" descr="Dash panel viewed from the cabin">
              <a:hlinkClick xmlns:a="http://schemas.openxmlformats.org/drawingml/2006/main" r:id="rId29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descr="Dash panel viewed from the cabin">
                      <a:hlinkClick r:id="rId290" tgtFrame="&quot;_blank&quot;"/>
                    </pic:cNvPr>
                    <pic:cNvPicPr>
                      <a:picLocks noChangeAspect="1" noChangeArrowheads="1"/>
                    </pic:cNvPicPr>
                  </pic:nvPicPr>
                  <pic:blipFill>
                    <a:blip r:embed="rId291">
                      <a:extLst>
                        <a:ext uri="{28A0092B-C50C-407E-A947-70E740481C1C}">
                          <a14:useLocalDpi xmlns:a14="http://schemas.microsoft.com/office/drawing/2010/main" val="0"/>
                        </a:ext>
                      </a:extLst>
                    </a:blip>
                    <a:srcRect/>
                    <a:stretch>
                      <a:fillRect/>
                    </a:stretch>
                  </pic:blipFill>
                  <pic:spPr bwMode="auto">
                    <a:xfrm>
                      <a:off x="0" y="0"/>
                      <a:ext cx="6515100" cy="4857750"/>
                    </a:xfrm>
                    <a:prstGeom prst="rect">
                      <a:avLst/>
                    </a:prstGeom>
                    <a:noFill/>
                    <a:ln>
                      <a:noFill/>
                    </a:ln>
                  </pic:spPr>
                </pic:pic>
              </a:graphicData>
            </a:graphic>
          </wp:inline>
        </w:drawing>
      </w:r>
      <w:r w:rsidRPr="007D09DC">
        <w:rPr>
          <w:rFonts w:ascii="Tahoma" w:eastAsia="Times New Roman" w:hAnsi="Tahoma" w:cs="Tahoma"/>
          <w:color w:val="222222"/>
          <w:sz w:val="21"/>
          <w:szCs w:val="21"/>
        </w:rPr>
        <w:br/>
        <w:t>Dash panel viewed from the cabin</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 xml:space="preserve"> For frontal collisions, impact energy is absorbed by body structure deformation in the engine compartment, but at the same time, deformation of the cabin section needs to be restrained by a rugged structure in order to maintain the space for the occupants. The two sections are separated by the dash panel. The </w:t>
      </w:r>
      <w:proofErr w:type="spellStart"/>
      <w:r w:rsidRPr="007D09DC">
        <w:rPr>
          <w:rFonts w:ascii="Tahoma" w:eastAsia="Times New Roman" w:hAnsi="Tahoma" w:cs="Tahoma"/>
          <w:color w:val="222222"/>
          <w:sz w:val="21"/>
          <w:szCs w:val="21"/>
        </w:rPr>
        <w:t>toeboards</w:t>
      </w:r>
      <w:proofErr w:type="spellEnd"/>
      <w:r w:rsidRPr="007D09DC">
        <w:rPr>
          <w:rFonts w:ascii="Tahoma" w:eastAsia="Times New Roman" w:hAnsi="Tahoma" w:cs="Tahoma"/>
          <w:color w:val="222222"/>
          <w:sz w:val="21"/>
          <w:szCs w:val="21"/>
        </w:rPr>
        <w:t xml:space="preserve"> at the bottom of the inner side are made of 1.5 </w:t>
      </w:r>
      <w:proofErr w:type="spellStart"/>
      <w:r w:rsidRPr="007D09DC">
        <w:rPr>
          <w:rFonts w:ascii="Tahoma" w:eastAsia="Times New Roman" w:hAnsi="Tahoma" w:cs="Tahoma"/>
          <w:color w:val="222222"/>
          <w:sz w:val="21"/>
          <w:szCs w:val="21"/>
        </w:rPr>
        <w:t>GPa</w:t>
      </w:r>
      <w:proofErr w:type="spellEnd"/>
      <w:r w:rsidRPr="007D09DC">
        <w:rPr>
          <w:rFonts w:ascii="Tahoma" w:eastAsia="Times New Roman" w:hAnsi="Tahoma" w:cs="Tahoma"/>
          <w:color w:val="222222"/>
          <w:sz w:val="21"/>
          <w:szCs w:val="21"/>
        </w:rPr>
        <w:t xml:space="preserve">-class hot-stamped </w:t>
      </w:r>
      <w:proofErr w:type="spellStart"/>
      <w:r w:rsidRPr="007D09DC">
        <w:rPr>
          <w:rFonts w:ascii="Tahoma" w:eastAsia="Times New Roman" w:hAnsi="Tahoma" w:cs="Tahoma"/>
          <w:color w:val="222222"/>
          <w:sz w:val="21"/>
          <w:szCs w:val="21"/>
        </w:rPr>
        <w:t>ultra high</w:t>
      </w:r>
      <w:proofErr w:type="spellEnd"/>
      <w:r w:rsidRPr="007D09DC">
        <w:rPr>
          <w:rFonts w:ascii="Tahoma" w:eastAsia="Times New Roman" w:hAnsi="Tahoma" w:cs="Tahoma"/>
          <w:color w:val="222222"/>
          <w:sz w:val="21"/>
          <w:szCs w:val="21"/>
        </w:rPr>
        <w:t>-tensile steel.</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 The lower part of the dash panel connects to the side member, which has a large amount of impact energy transmitted to it, and is a key area for minimizing cabin deformation. Until now the structure of dash panels for general vehicles was of a thin sheet with simple reinforcements, but the dash panel on the new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xml:space="preserve"> has closed cross sections that connect the dash sides and the tunnel between the </w:t>
      </w:r>
      <w:proofErr w:type="spellStart"/>
      <w:r w:rsidRPr="007D09DC">
        <w:rPr>
          <w:rFonts w:ascii="Tahoma" w:eastAsia="Times New Roman" w:hAnsi="Tahoma" w:cs="Tahoma"/>
          <w:color w:val="222222"/>
          <w:sz w:val="21"/>
          <w:szCs w:val="21"/>
        </w:rPr>
        <w:t>toeboards</w:t>
      </w:r>
      <w:proofErr w:type="spellEnd"/>
      <w:r w:rsidRPr="007D09DC">
        <w:rPr>
          <w:rFonts w:ascii="Tahoma" w:eastAsia="Times New Roman" w:hAnsi="Tahoma" w:cs="Tahoma"/>
          <w:color w:val="222222"/>
          <w:sz w:val="21"/>
          <w:szCs w:val="21"/>
        </w:rPr>
        <w:t xml:space="preserve">. Closed cross sections are also used </w:t>
      </w:r>
      <w:r w:rsidRPr="007D09DC">
        <w:rPr>
          <w:rFonts w:ascii="Tahoma" w:eastAsia="Times New Roman" w:hAnsi="Tahoma" w:cs="Tahoma"/>
          <w:color w:val="222222"/>
          <w:sz w:val="21"/>
          <w:szCs w:val="21"/>
        </w:rPr>
        <w:lastRenderedPageBreak/>
        <w:t>on the dash sides at the center area and two places on the top in the vertical direction to increase rigidity. Additionally, bolted reinforcement stays are used for the right and left edges of the central framework and the tunnel joint area to further increase the rigidity of the central framework.</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0" w:type="auto"/>
            <w:shd w:val="clear" w:color="auto" w:fill="auto"/>
            <w:tcMar>
              <w:top w:w="60" w:type="dxa"/>
              <w:left w:w="60" w:type="dxa"/>
              <w:bottom w:w="60" w:type="dxa"/>
              <w:right w:w="60" w:type="dxa"/>
            </w:tcMar>
            <w:hideMark/>
          </w:tcPr>
          <w:p w:rsidR="007D09DC" w:rsidRPr="007D09DC" w:rsidRDefault="007D09DC" w:rsidP="007D09DC">
            <w:pPr>
              <w:spacing w:after="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 xml:space="preserve"> Moreover, </w:t>
            </w:r>
            <w:proofErr w:type="spellStart"/>
            <w:r w:rsidRPr="007D09DC">
              <w:rPr>
                <w:rFonts w:ascii="Times New Roman" w:eastAsia="Times New Roman" w:hAnsi="Times New Roman" w:cs="Times New Roman"/>
                <w:sz w:val="24"/>
                <w:szCs w:val="24"/>
              </w:rPr>
              <w:t>autobody</w:t>
            </w:r>
            <w:proofErr w:type="spellEnd"/>
            <w:r w:rsidRPr="007D09DC">
              <w:rPr>
                <w:rFonts w:ascii="Times New Roman" w:eastAsia="Times New Roman" w:hAnsi="Times New Roman" w:cs="Times New Roman"/>
                <w:sz w:val="24"/>
                <w:szCs w:val="24"/>
              </w:rPr>
              <w:t xml:space="preserve"> sealer is applied extensively to fill gaps at the edges of the panel and framework joints that make up the dash panel mentioned above. The use of sealer is increased around the dash panel to prevent the intrusion of sounds from the engine compartment and improve the car's quietness. Sealer is also used in the floor to keep road noise and other sounds from outside from getting in. This represents one of the quietness-improving measures that are seen in recent </w:t>
            </w:r>
            <w:r w:rsidRPr="007D09DC">
              <w:rPr>
                <w:rFonts w:ascii="Times New Roman" w:eastAsia="Times New Roman" w:hAnsi="Times New Roman" w:cs="Times New Roman"/>
                <w:i/>
                <w:iCs/>
                <w:sz w:val="24"/>
                <w:szCs w:val="24"/>
                <w:shd w:val="clear" w:color="auto" w:fill="84A2D4"/>
              </w:rPr>
              <w:t>Toyota</w:t>
            </w:r>
            <w:r w:rsidRPr="007D09DC">
              <w:rPr>
                <w:rFonts w:ascii="Times New Roman" w:eastAsia="Times New Roman" w:hAnsi="Times New Roman" w:cs="Times New Roman"/>
                <w:sz w:val="24"/>
                <w:szCs w:val="24"/>
              </w:rPr>
              <w:t> vehicles.</w:t>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1590675"/>
                  <wp:effectExtent l="0" t="0" r="0" b="9525"/>
                  <wp:docPr id="121" name="Picture 121" descr="Body sealer application area">
                    <a:hlinkClick xmlns:a="http://schemas.openxmlformats.org/drawingml/2006/main" r:id="rId29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descr="Body sealer application area">
                            <a:hlinkClick r:id="rId292" tgtFrame="&quot;_blank&quot;"/>
                          </pic:cNvPr>
                          <pic:cNvPicPr>
                            <a:picLocks noChangeAspect="1" noChangeArrowheads="1"/>
                          </pic:cNvPicPr>
                        </pic:nvPicPr>
                        <pic:blipFill>
                          <a:blip r:embed="rId293">
                            <a:extLst>
                              <a:ext uri="{28A0092B-C50C-407E-A947-70E740481C1C}">
                                <a14:useLocalDpi xmlns:a14="http://schemas.microsoft.com/office/drawing/2010/main" val="0"/>
                              </a:ext>
                            </a:extLst>
                          </a:blip>
                          <a:srcRect/>
                          <a:stretch>
                            <a:fillRect/>
                          </a:stretch>
                        </pic:blipFill>
                        <pic:spPr bwMode="auto">
                          <a:xfrm>
                            <a:off x="0" y="0"/>
                            <a:ext cx="3333750" cy="159067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Body sealer application area</w:t>
            </w:r>
            <w:r w:rsidRPr="007D09DC">
              <w:rPr>
                <w:rFonts w:ascii="Times New Roman" w:eastAsia="Times New Roman" w:hAnsi="Times New Roman" w:cs="Times New Roman"/>
                <w:sz w:val="24"/>
                <w:szCs w:val="24"/>
              </w:rPr>
              <w:br/>
              <w:t>Source: </w:t>
            </w:r>
            <w:r w:rsidRPr="007D09DC">
              <w:rPr>
                <w:rFonts w:ascii="Times New Roman" w:eastAsia="Times New Roman" w:hAnsi="Times New Roman" w:cs="Times New Roman"/>
                <w:i/>
                <w:iCs/>
                <w:sz w:val="24"/>
                <w:szCs w:val="24"/>
                <w:shd w:val="clear" w:color="auto" w:fill="84A2D4"/>
              </w:rPr>
              <w:t>Toyota</w:t>
            </w:r>
            <w:r w:rsidRPr="007D09DC">
              <w:rPr>
                <w:rFonts w:ascii="Times New Roman" w:eastAsia="Times New Roman" w:hAnsi="Times New Roman" w:cs="Times New Roman"/>
                <w:sz w:val="24"/>
                <w:szCs w:val="24"/>
              </w:rPr>
              <w:t> Motor Corp.</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0C7904" w:rsidP="007D09DC">
      <w:pPr>
        <w:spacing w:before="300" w:after="3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v:rect id="_x0000_i1039" style="width:0;height:0" o:hralign="center" o:hrstd="t" o:hrnoshade="t" o:hr="t" fillcolor="#222" stroked="f"/>
        </w:pict>
      </w:r>
    </w:p>
    <w:p w:rsidR="007D09DC" w:rsidRPr="007D09DC" w:rsidRDefault="007D09DC" w:rsidP="007D09DC">
      <w:pPr>
        <w:spacing w:before="300" w:after="300" w:line="240" w:lineRule="auto"/>
        <w:rPr>
          <w:rFonts w:ascii="Times New Roman" w:eastAsia="Times New Roman" w:hAnsi="Times New Roman" w:cs="Times New Roman"/>
          <w:sz w:val="24"/>
          <w:szCs w:val="24"/>
        </w:rPr>
      </w:pPr>
    </w:p>
    <w:p w:rsidR="007D09DC" w:rsidRPr="007D09DC" w:rsidRDefault="007D09DC" w:rsidP="007D09DC">
      <w:pPr>
        <w:shd w:val="clear" w:color="auto" w:fill="FFFFFF"/>
        <w:spacing w:before="300" w:after="150" w:line="240" w:lineRule="auto"/>
        <w:outlineLvl w:val="1"/>
        <w:rPr>
          <w:rFonts w:ascii="inherit" w:eastAsia="Times New Roman" w:hAnsi="inherit" w:cs="Tahoma"/>
          <w:color w:val="222222"/>
          <w:sz w:val="27"/>
          <w:szCs w:val="27"/>
        </w:rPr>
      </w:pPr>
      <w:r w:rsidRPr="007D09DC">
        <w:rPr>
          <w:rFonts w:ascii="inherit" w:eastAsia="Times New Roman" w:hAnsi="inherit" w:cs="Tahoma"/>
          <w:color w:val="222222"/>
          <w:sz w:val="27"/>
          <w:szCs w:val="27"/>
        </w:rPr>
        <w:t>Floor panel structure</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0" w:type="auto"/>
            <w:shd w:val="clear" w:color="auto" w:fill="auto"/>
            <w:tcMar>
              <w:top w:w="60" w:type="dxa"/>
              <w:left w:w="60" w:type="dxa"/>
              <w:bottom w:w="60" w:type="dxa"/>
              <w:right w:w="60" w:type="dxa"/>
            </w:tcMar>
            <w:hideMark/>
          </w:tcPr>
          <w:p w:rsidR="007D09DC" w:rsidRPr="007D09DC" w:rsidRDefault="007D09DC" w:rsidP="007D09DC">
            <w:pPr>
              <w:spacing w:after="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 xml:space="preserve"> 1.5 </w:t>
            </w:r>
            <w:proofErr w:type="spellStart"/>
            <w:r w:rsidRPr="007D09DC">
              <w:rPr>
                <w:rFonts w:ascii="Times New Roman" w:eastAsia="Times New Roman" w:hAnsi="Times New Roman" w:cs="Times New Roman"/>
                <w:sz w:val="24"/>
                <w:szCs w:val="24"/>
              </w:rPr>
              <w:t>GPa</w:t>
            </w:r>
            <w:proofErr w:type="spellEnd"/>
            <w:r w:rsidRPr="007D09DC">
              <w:rPr>
                <w:rFonts w:ascii="Times New Roman" w:eastAsia="Times New Roman" w:hAnsi="Times New Roman" w:cs="Times New Roman"/>
                <w:sz w:val="24"/>
                <w:szCs w:val="24"/>
              </w:rPr>
              <w:t xml:space="preserve">-class hot-stamped high-tensile steel is used for the front seat cross member at </w:t>
            </w:r>
            <w:proofErr w:type="gramStart"/>
            <w:r w:rsidRPr="007D09DC">
              <w:rPr>
                <w:rFonts w:ascii="Times New Roman" w:eastAsia="Times New Roman" w:hAnsi="Times New Roman" w:cs="Times New Roman"/>
                <w:sz w:val="24"/>
                <w:szCs w:val="24"/>
              </w:rPr>
              <w:t>the rear-end</w:t>
            </w:r>
            <w:proofErr w:type="gramEnd"/>
            <w:r w:rsidRPr="007D09DC">
              <w:rPr>
                <w:rFonts w:ascii="Times New Roman" w:eastAsia="Times New Roman" w:hAnsi="Times New Roman" w:cs="Times New Roman"/>
                <w:sz w:val="24"/>
                <w:szCs w:val="24"/>
              </w:rPr>
              <w:t xml:space="preserve"> of the front floor. In other vehicles, a seat cross member is used only attached to the front-end of the front seat, but in the new </w:t>
            </w:r>
            <w:r w:rsidRPr="007D09DC">
              <w:rPr>
                <w:rFonts w:ascii="Times New Roman" w:eastAsia="Times New Roman" w:hAnsi="Times New Roman" w:cs="Times New Roman"/>
                <w:i/>
                <w:iCs/>
                <w:sz w:val="24"/>
                <w:szCs w:val="24"/>
                <w:shd w:val="clear" w:color="auto" w:fill="68BE8D"/>
              </w:rPr>
              <w:t>Prius</w:t>
            </w:r>
            <w:r w:rsidRPr="007D09DC">
              <w:rPr>
                <w:rFonts w:ascii="Times New Roman" w:eastAsia="Times New Roman" w:hAnsi="Times New Roman" w:cs="Times New Roman"/>
                <w:sz w:val="24"/>
                <w:szCs w:val="24"/>
              </w:rPr>
              <w:t xml:space="preserve"> there is also a closed cross section member attached to the back of the seat. This cross member is positioned precisely at a point where it connects to the B-pillar for the purpose of bearing lateral impact energy during a side collision. Connecting the left and right B-pillars also increases the torsional stiffness of the vehicle. This contributes to minimizing the body deformation due to impact from the suspension and improves aspects of dynamic performance including the handling. The seat cross member behind this is positioned under the rear edge of the front seat, between the front seat cushion and the floor carpet where the rear seat occupants slide their toes in. Since a cross member as large as the front-end seat cross member cannot be used in such a tight space, a cross member of </w:t>
            </w:r>
            <w:r w:rsidRPr="007D09DC">
              <w:rPr>
                <w:rFonts w:ascii="Times New Roman" w:eastAsia="Times New Roman" w:hAnsi="Times New Roman" w:cs="Times New Roman"/>
                <w:sz w:val="24"/>
                <w:szCs w:val="24"/>
              </w:rPr>
              <w:lastRenderedPageBreak/>
              <w:t xml:space="preserve">reduced height is used in the toe space. However, it is conceivable that 1.5 </w:t>
            </w:r>
            <w:proofErr w:type="spellStart"/>
            <w:r w:rsidRPr="007D09DC">
              <w:rPr>
                <w:rFonts w:ascii="Times New Roman" w:eastAsia="Times New Roman" w:hAnsi="Times New Roman" w:cs="Times New Roman"/>
                <w:sz w:val="24"/>
                <w:szCs w:val="24"/>
              </w:rPr>
              <w:t>GPa</w:t>
            </w:r>
            <w:proofErr w:type="spellEnd"/>
            <w:r w:rsidRPr="007D09DC">
              <w:rPr>
                <w:rFonts w:ascii="Times New Roman" w:eastAsia="Times New Roman" w:hAnsi="Times New Roman" w:cs="Times New Roman"/>
                <w:sz w:val="24"/>
                <w:szCs w:val="24"/>
              </w:rPr>
              <w:t>-class hot-stamped steel is used to maintain high strength and rigidity.</w:t>
            </w:r>
          </w:p>
        </w:tc>
        <w:tc>
          <w:tcPr>
            <w:tcW w:w="0" w:type="auto"/>
            <w:vMerge w:val="restart"/>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333750" cy="5657850"/>
                  <wp:effectExtent l="0" t="0" r="0" b="0"/>
                  <wp:docPr id="120" name="Picture 120" descr="Front floor viewed from the vehicle rear">
                    <a:hlinkClick xmlns:a="http://schemas.openxmlformats.org/drawingml/2006/main" r:id="rId29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descr="Front floor viewed from the vehicle rear">
                            <a:hlinkClick r:id="rId294" tgtFrame="&quot;_blank&quot;"/>
                          </pic:cNvPr>
                          <pic:cNvPicPr>
                            <a:picLocks noChangeAspect="1" noChangeArrowheads="1"/>
                          </pic:cNvPicPr>
                        </pic:nvPicPr>
                        <pic:blipFill>
                          <a:blip r:embed="rId295">
                            <a:extLst>
                              <a:ext uri="{28A0092B-C50C-407E-A947-70E740481C1C}">
                                <a14:useLocalDpi xmlns:a14="http://schemas.microsoft.com/office/drawing/2010/main" val="0"/>
                              </a:ext>
                            </a:extLst>
                          </a:blip>
                          <a:srcRect/>
                          <a:stretch>
                            <a:fillRect/>
                          </a:stretch>
                        </pic:blipFill>
                        <pic:spPr bwMode="auto">
                          <a:xfrm>
                            <a:off x="0" y="0"/>
                            <a:ext cx="3333750" cy="5657850"/>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Front floor viewed from the vehicle rear</w:t>
            </w:r>
          </w:p>
        </w:tc>
      </w:tr>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524125"/>
                  <wp:effectExtent l="0" t="0" r="0" b="9525"/>
                  <wp:docPr id="119" name="Picture 119" descr="Front and rear floors">
                    <a:hlinkClick xmlns:a="http://schemas.openxmlformats.org/drawingml/2006/main" r:id="rId29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descr="Front and rear floors">
                            <a:hlinkClick r:id="rId296" tgtFrame="&quot;_blank&quot;"/>
                          </pic:cNvPr>
                          <pic:cNvPicPr>
                            <a:picLocks noChangeAspect="1" noChangeArrowheads="1"/>
                          </pic:cNvPicPr>
                        </pic:nvPicPr>
                        <pic:blipFill>
                          <a:blip r:embed="rId297">
                            <a:extLst>
                              <a:ext uri="{28A0092B-C50C-407E-A947-70E740481C1C}">
                                <a14:useLocalDpi xmlns:a14="http://schemas.microsoft.com/office/drawing/2010/main" val="0"/>
                              </a:ext>
                            </a:extLst>
                          </a:blip>
                          <a:srcRect/>
                          <a:stretch>
                            <a:fillRect/>
                          </a:stretch>
                        </pic:blipFill>
                        <pic:spPr bwMode="auto">
                          <a:xfrm>
                            <a:off x="0" y="0"/>
                            <a:ext cx="3333750" cy="252412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Front and rear floors viewed diagonally from the vehicle front</w:t>
            </w:r>
          </w:p>
        </w:tc>
        <w:tc>
          <w:tcPr>
            <w:tcW w:w="0" w:type="auto"/>
            <w:vMerge/>
            <w:shd w:val="clear" w:color="auto" w:fill="auto"/>
            <w:vAlign w:val="center"/>
            <w:hideMark/>
          </w:tcPr>
          <w:p w:rsidR="007D09DC" w:rsidRPr="007D09DC" w:rsidRDefault="007D09DC" w:rsidP="007D09DC">
            <w:pPr>
              <w:spacing w:after="0" w:line="240" w:lineRule="auto"/>
              <w:rPr>
                <w:rFonts w:ascii="Times New Roman" w:eastAsia="Times New Roman" w:hAnsi="Times New Roman" w:cs="Times New Roman"/>
                <w:sz w:val="24"/>
                <w:szCs w:val="24"/>
              </w:rPr>
            </w:pP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 xml:space="preserve"> The front-end and rear-end seat cross members, and the </w:t>
      </w:r>
      <w:proofErr w:type="spellStart"/>
      <w:r w:rsidRPr="007D09DC">
        <w:rPr>
          <w:rFonts w:ascii="Tahoma" w:eastAsia="Times New Roman" w:hAnsi="Tahoma" w:cs="Tahoma"/>
          <w:color w:val="222222"/>
          <w:sz w:val="21"/>
          <w:szCs w:val="21"/>
        </w:rPr>
        <w:t>toeboard</w:t>
      </w:r>
      <w:proofErr w:type="spellEnd"/>
      <w:r w:rsidRPr="007D09DC">
        <w:rPr>
          <w:rFonts w:ascii="Tahoma" w:eastAsia="Times New Roman" w:hAnsi="Tahoma" w:cs="Tahoma"/>
          <w:color w:val="222222"/>
          <w:sz w:val="21"/>
          <w:szCs w:val="21"/>
        </w:rPr>
        <w:t xml:space="preserve"> panel at the front floor and dash panel joint, form an important framework that connects the side sills and floor tunnel, but since the framework is split into right and left sides by the tunnel, reinforcement stays are set respectively under the floor. The three reinforcement stays are made of extruded aluminum, and have identical cross sections designed with weight and cost reduction in mind.</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lastRenderedPageBreak/>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657475"/>
                  <wp:effectExtent l="0" t="0" r="0" b="9525"/>
                  <wp:docPr id="118" name="Picture 118" descr="Extruded aluminum reinforcement stays">
                    <a:hlinkClick xmlns:a="http://schemas.openxmlformats.org/drawingml/2006/main" r:id="rId29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descr="Extruded aluminum reinforcement stays">
                            <a:hlinkClick r:id="rId298" tgtFrame="&quot;_blank&quot;"/>
                          </pic:cNvPr>
                          <pic:cNvPicPr>
                            <a:picLocks noChangeAspect="1" noChangeArrowheads="1"/>
                          </pic:cNvPicPr>
                        </pic:nvPicPr>
                        <pic:blipFill>
                          <a:blip r:embed="rId299">
                            <a:extLst>
                              <a:ext uri="{28A0092B-C50C-407E-A947-70E740481C1C}">
                                <a14:useLocalDpi xmlns:a14="http://schemas.microsoft.com/office/drawing/2010/main" val="0"/>
                              </a:ext>
                            </a:extLst>
                          </a:blip>
                          <a:srcRect/>
                          <a:stretch>
                            <a:fillRect/>
                          </a:stretch>
                        </pic:blipFill>
                        <pic:spPr bwMode="auto">
                          <a:xfrm>
                            <a:off x="0" y="0"/>
                            <a:ext cx="3333750" cy="2657475"/>
                          </a:xfrm>
                          <a:prstGeom prst="rect">
                            <a:avLst/>
                          </a:prstGeom>
                          <a:noFill/>
                          <a:ln>
                            <a:noFill/>
                          </a:ln>
                        </pic:spPr>
                      </pic:pic>
                    </a:graphicData>
                  </a:graphic>
                </wp:inline>
              </w:drawing>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533650"/>
                  <wp:effectExtent l="0" t="0" r="0" b="0"/>
                  <wp:docPr id="117" name="Picture 117" descr="Extruded aluminum reinforcement stays">
                    <a:hlinkClick xmlns:a="http://schemas.openxmlformats.org/drawingml/2006/main" r:id="rId30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descr="Extruded aluminum reinforcement stays">
                            <a:hlinkClick r:id="rId300" tgtFrame="&quot;_blank&quot;"/>
                          </pic:cNvPr>
                          <pic:cNvPicPr>
                            <a:picLocks noChangeAspect="1" noChangeArrowheads="1"/>
                          </pic:cNvPicPr>
                        </pic:nvPicPr>
                        <pic:blipFill>
                          <a:blip r:embed="rId301">
                            <a:extLst>
                              <a:ext uri="{28A0092B-C50C-407E-A947-70E740481C1C}">
                                <a14:useLocalDpi xmlns:a14="http://schemas.microsoft.com/office/drawing/2010/main" val="0"/>
                              </a:ext>
                            </a:extLst>
                          </a:blip>
                          <a:srcRect/>
                          <a:stretch>
                            <a:fillRect/>
                          </a:stretch>
                        </pic:blipFill>
                        <pic:spPr bwMode="auto">
                          <a:xfrm>
                            <a:off x="0" y="0"/>
                            <a:ext cx="3333750" cy="2533650"/>
                          </a:xfrm>
                          <a:prstGeom prst="rect">
                            <a:avLst/>
                          </a:prstGeom>
                          <a:noFill/>
                          <a:ln>
                            <a:noFill/>
                          </a:ln>
                        </pic:spPr>
                      </pic:pic>
                    </a:graphicData>
                  </a:graphic>
                </wp:inline>
              </w:drawing>
            </w:r>
          </w:p>
        </w:tc>
      </w:tr>
      <w:tr w:rsidR="007D09DC" w:rsidRPr="007D09DC" w:rsidTr="007D09DC">
        <w:tc>
          <w:tcPr>
            <w:tcW w:w="0" w:type="auto"/>
            <w:gridSpan w:val="2"/>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Extruded aluminum reinforcement stays to increase tunnel rigidity under the front floor</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 Damping material is used in the floor to minimize vibration. Recent </w:t>
      </w:r>
      <w:r w:rsidRPr="007D09DC">
        <w:rPr>
          <w:rFonts w:ascii="Tahoma" w:eastAsia="Times New Roman" w:hAnsi="Tahoma" w:cs="Tahoma"/>
          <w:i/>
          <w:iCs/>
          <w:color w:val="222222"/>
          <w:sz w:val="21"/>
          <w:szCs w:val="21"/>
          <w:shd w:val="clear" w:color="auto" w:fill="84A2D4"/>
        </w:rPr>
        <w:t>Toyota</w:t>
      </w:r>
      <w:r w:rsidRPr="007D09DC">
        <w:rPr>
          <w:rFonts w:ascii="Tahoma" w:eastAsia="Times New Roman" w:hAnsi="Tahoma" w:cs="Tahoma"/>
          <w:color w:val="222222"/>
          <w:sz w:val="21"/>
          <w:szCs w:val="21"/>
        </w:rPr>
        <w:t> vehicles use coat type damping material. Damping coat can be applied easily to flat surfaces, as well as curved, vertical or other areas with complex shapes. Its adhesive and damping performances have been improved and only a small amount is needed to produce the same damping quality. According to </w:t>
      </w:r>
      <w:r w:rsidRPr="007D09DC">
        <w:rPr>
          <w:rFonts w:ascii="Tahoma" w:eastAsia="Times New Roman" w:hAnsi="Tahoma" w:cs="Tahoma"/>
          <w:i/>
          <w:iCs/>
          <w:color w:val="222222"/>
          <w:sz w:val="21"/>
          <w:szCs w:val="21"/>
          <w:shd w:val="clear" w:color="auto" w:fill="84A2D4"/>
        </w:rPr>
        <w:t>Toyota</w:t>
      </w:r>
      <w:r w:rsidRPr="007D09DC">
        <w:rPr>
          <w:rFonts w:ascii="Tahoma" w:eastAsia="Times New Roman" w:hAnsi="Tahoma" w:cs="Tahoma"/>
          <w:color w:val="222222"/>
          <w:sz w:val="21"/>
          <w:szCs w:val="21"/>
        </w:rPr>
        <w:t>, the use of the damping coat has achieved weight reduction of 30%.</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333750" cy="2724150"/>
                  <wp:effectExtent l="0" t="0" r="0" b="0"/>
                  <wp:docPr id="116" name="Picture 116" descr="Damping coat has higher adhesion">
                    <a:hlinkClick xmlns:a="http://schemas.openxmlformats.org/drawingml/2006/main" r:id="rId30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descr="Damping coat has higher adhesion">
                            <a:hlinkClick r:id="rId302" tgtFrame="&quot;_blank&quot;"/>
                          </pic:cNvPr>
                          <pic:cNvPicPr>
                            <a:picLocks noChangeAspect="1" noChangeArrowheads="1"/>
                          </pic:cNvPicPr>
                        </pic:nvPicPr>
                        <pic:blipFill>
                          <a:blip r:embed="rId303">
                            <a:extLst>
                              <a:ext uri="{28A0092B-C50C-407E-A947-70E740481C1C}">
                                <a14:useLocalDpi xmlns:a14="http://schemas.microsoft.com/office/drawing/2010/main" val="0"/>
                              </a:ext>
                            </a:extLst>
                          </a:blip>
                          <a:srcRect/>
                          <a:stretch>
                            <a:fillRect/>
                          </a:stretch>
                        </pic:blipFill>
                        <pic:spPr bwMode="auto">
                          <a:xfrm>
                            <a:off x="0" y="0"/>
                            <a:ext cx="3333750" cy="2724150"/>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Damping coat has higher adhesion</w:t>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505075"/>
                  <wp:effectExtent l="0" t="0" r="0" b="9525"/>
                  <wp:docPr id="115" name="Picture 115" descr="Applied by a robotized coater">
                    <a:hlinkClick xmlns:a="http://schemas.openxmlformats.org/drawingml/2006/main" r:id="rId30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descr="Applied by a robotized coater">
                            <a:hlinkClick r:id="rId304" tgtFrame="&quot;_blank&quot;"/>
                          </pic:cNvPr>
                          <pic:cNvPicPr>
                            <a:picLocks noChangeAspect="1" noChangeArrowheads="1"/>
                          </pic:cNvPicPr>
                        </pic:nvPicPr>
                        <pic:blipFill>
                          <a:blip r:embed="rId305">
                            <a:extLst>
                              <a:ext uri="{28A0092B-C50C-407E-A947-70E740481C1C}">
                                <a14:useLocalDpi xmlns:a14="http://schemas.microsoft.com/office/drawing/2010/main" val="0"/>
                              </a:ext>
                            </a:extLst>
                          </a:blip>
                          <a:srcRect/>
                          <a:stretch>
                            <a:fillRect/>
                          </a:stretch>
                        </pic:blipFill>
                        <pic:spPr bwMode="auto">
                          <a:xfrm>
                            <a:off x="0" y="0"/>
                            <a:ext cx="3333750" cy="250507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Applied by a robotized coater</w:t>
            </w:r>
          </w:p>
        </w:tc>
      </w:tr>
      <w:tr w:rsidR="007D09DC" w:rsidRPr="007D09DC" w:rsidTr="007D09DC">
        <w:tc>
          <w:tcPr>
            <w:tcW w:w="0" w:type="auto"/>
            <w:gridSpan w:val="2"/>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Characteristics of damping coat   Source: Aisin Chemical Co., Ltd.</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0C7904" w:rsidP="007D09DC">
      <w:pPr>
        <w:spacing w:before="300" w:after="3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v:rect id="_x0000_i1040" style="width:0;height:0" o:hralign="center" o:hrstd="t" o:hrnoshade="t" o:hr="t" fillcolor="#222" stroked="f"/>
        </w:pict>
      </w:r>
    </w:p>
    <w:p w:rsidR="007D09DC" w:rsidRDefault="007D09DC" w:rsidP="007D09DC">
      <w:pPr>
        <w:spacing w:before="300" w:after="300" w:line="240" w:lineRule="auto"/>
        <w:rPr>
          <w:rFonts w:ascii="Times New Roman" w:eastAsia="Times New Roman" w:hAnsi="Times New Roman" w:cs="Times New Roman"/>
          <w:sz w:val="24"/>
          <w:szCs w:val="24"/>
        </w:rPr>
      </w:pPr>
    </w:p>
    <w:p w:rsidR="00E67B02" w:rsidRDefault="00E67B02" w:rsidP="007D09DC">
      <w:pPr>
        <w:spacing w:before="300" w:after="300" w:line="240" w:lineRule="auto"/>
        <w:rPr>
          <w:rFonts w:ascii="Times New Roman" w:eastAsia="Times New Roman" w:hAnsi="Times New Roman" w:cs="Times New Roman"/>
          <w:sz w:val="24"/>
          <w:szCs w:val="24"/>
        </w:rPr>
      </w:pPr>
    </w:p>
    <w:p w:rsidR="00E67B02" w:rsidRDefault="00E67B02" w:rsidP="007D09DC">
      <w:pPr>
        <w:spacing w:before="300" w:after="300" w:line="240" w:lineRule="auto"/>
        <w:rPr>
          <w:rFonts w:ascii="Times New Roman" w:eastAsia="Times New Roman" w:hAnsi="Times New Roman" w:cs="Times New Roman"/>
          <w:sz w:val="24"/>
          <w:szCs w:val="24"/>
        </w:rPr>
      </w:pPr>
    </w:p>
    <w:p w:rsidR="00E67B02" w:rsidRDefault="00E67B02" w:rsidP="007D09DC">
      <w:pPr>
        <w:spacing w:before="300" w:after="300" w:line="240" w:lineRule="auto"/>
        <w:rPr>
          <w:rFonts w:ascii="Times New Roman" w:eastAsia="Times New Roman" w:hAnsi="Times New Roman" w:cs="Times New Roman"/>
          <w:sz w:val="24"/>
          <w:szCs w:val="24"/>
        </w:rPr>
      </w:pPr>
    </w:p>
    <w:p w:rsidR="00E67B02" w:rsidRDefault="00E67B02" w:rsidP="007D09DC">
      <w:pPr>
        <w:spacing w:before="300" w:after="300" w:line="240" w:lineRule="auto"/>
        <w:rPr>
          <w:rFonts w:ascii="Times New Roman" w:eastAsia="Times New Roman" w:hAnsi="Times New Roman" w:cs="Times New Roman"/>
          <w:sz w:val="24"/>
          <w:szCs w:val="24"/>
        </w:rPr>
      </w:pPr>
    </w:p>
    <w:p w:rsidR="00E67B02" w:rsidRDefault="00E67B02" w:rsidP="007D09DC">
      <w:pPr>
        <w:spacing w:before="300" w:after="300" w:line="240" w:lineRule="auto"/>
        <w:rPr>
          <w:rFonts w:ascii="Times New Roman" w:eastAsia="Times New Roman" w:hAnsi="Times New Roman" w:cs="Times New Roman"/>
          <w:sz w:val="24"/>
          <w:szCs w:val="24"/>
        </w:rPr>
      </w:pPr>
    </w:p>
    <w:p w:rsidR="00E67B02" w:rsidRPr="007D09DC" w:rsidRDefault="00E67B02" w:rsidP="007D09DC">
      <w:pPr>
        <w:spacing w:before="300" w:after="300" w:line="240" w:lineRule="auto"/>
        <w:rPr>
          <w:rFonts w:ascii="Times New Roman" w:eastAsia="Times New Roman" w:hAnsi="Times New Roman" w:cs="Times New Roman"/>
          <w:sz w:val="24"/>
          <w:szCs w:val="24"/>
        </w:rPr>
      </w:pPr>
    </w:p>
    <w:p w:rsidR="007D09DC" w:rsidRPr="007D09DC" w:rsidRDefault="007D09DC" w:rsidP="007D09DC">
      <w:pPr>
        <w:shd w:val="clear" w:color="auto" w:fill="FFFFFF"/>
        <w:spacing w:before="300" w:after="150" w:line="240" w:lineRule="auto"/>
        <w:outlineLvl w:val="1"/>
        <w:rPr>
          <w:rFonts w:ascii="inherit" w:eastAsia="Times New Roman" w:hAnsi="inherit" w:cs="Tahoma"/>
          <w:color w:val="222222"/>
          <w:sz w:val="27"/>
          <w:szCs w:val="27"/>
        </w:rPr>
      </w:pPr>
      <w:r w:rsidRPr="007D09DC">
        <w:rPr>
          <w:rFonts w:ascii="inherit" w:eastAsia="Times New Roman" w:hAnsi="inherit" w:cs="Tahoma"/>
          <w:color w:val="222222"/>
          <w:sz w:val="27"/>
          <w:szCs w:val="27"/>
        </w:rPr>
        <w:lastRenderedPageBreak/>
        <w:t>Looped structure for the body side</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466975"/>
                  <wp:effectExtent l="0" t="0" r="0" b="9525"/>
                  <wp:docPr id="114" name="Picture 114" descr="Integrally structured body side outer panel">
                    <a:hlinkClick xmlns:a="http://schemas.openxmlformats.org/drawingml/2006/main" r:id="rId30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descr="Integrally structured body side outer panel">
                            <a:hlinkClick r:id="rId306" tgtFrame="&quot;_blank&quot;"/>
                          </pic:cNvPr>
                          <pic:cNvPicPr>
                            <a:picLocks noChangeAspect="1" noChangeArrowheads="1"/>
                          </pic:cNvPicPr>
                        </pic:nvPicPr>
                        <pic:blipFill>
                          <a:blip r:embed="rId307">
                            <a:extLst>
                              <a:ext uri="{28A0092B-C50C-407E-A947-70E740481C1C}">
                                <a14:useLocalDpi xmlns:a14="http://schemas.microsoft.com/office/drawing/2010/main" val="0"/>
                              </a:ext>
                            </a:extLst>
                          </a:blip>
                          <a:srcRect/>
                          <a:stretch>
                            <a:fillRect/>
                          </a:stretch>
                        </pic:blipFill>
                        <pic:spPr bwMode="auto">
                          <a:xfrm>
                            <a:off x="0" y="0"/>
                            <a:ext cx="3333750" cy="2466975"/>
                          </a:xfrm>
                          <a:prstGeom prst="rect">
                            <a:avLst/>
                          </a:prstGeom>
                          <a:noFill/>
                          <a:ln>
                            <a:noFill/>
                          </a:ln>
                        </pic:spPr>
                      </pic:pic>
                    </a:graphicData>
                  </a:graphic>
                </wp:inline>
              </w:drawing>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238375"/>
                  <wp:effectExtent l="0" t="0" r="0" b="9525"/>
                  <wp:docPr id="113" name="Picture 113" descr="Looped body side structure">
                    <a:hlinkClick xmlns:a="http://schemas.openxmlformats.org/drawingml/2006/main" r:id="rId30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descr="Looped body side structure">
                            <a:hlinkClick r:id="rId308" tgtFrame="&quot;_blank&quot;"/>
                          </pic:cNvPr>
                          <pic:cNvPicPr>
                            <a:picLocks noChangeAspect="1" noChangeArrowheads="1"/>
                          </pic:cNvPicPr>
                        </pic:nvPicPr>
                        <pic:blipFill>
                          <a:blip r:embed="rId309">
                            <a:extLst>
                              <a:ext uri="{28A0092B-C50C-407E-A947-70E740481C1C}">
                                <a14:useLocalDpi xmlns:a14="http://schemas.microsoft.com/office/drawing/2010/main" val="0"/>
                              </a:ext>
                            </a:extLst>
                          </a:blip>
                          <a:srcRect/>
                          <a:stretch>
                            <a:fillRect/>
                          </a:stretch>
                        </pic:blipFill>
                        <pic:spPr bwMode="auto">
                          <a:xfrm>
                            <a:off x="0" y="0"/>
                            <a:ext cx="3333750" cy="2238375"/>
                          </a:xfrm>
                          <a:prstGeom prst="rect">
                            <a:avLst/>
                          </a:prstGeom>
                          <a:noFill/>
                          <a:ln>
                            <a:noFill/>
                          </a:ln>
                        </pic:spPr>
                      </pic:pic>
                    </a:graphicData>
                  </a:graphic>
                </wp:inline>
              </w:drawing>
            </w:r>
          </w:p>
        </w:tc>
      </w:tr>
      <w:tr w:rsidR="007D09DC" w:rsidRPr="007D09DC" w:rsidTr="007D09D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Integrally structured body side outer panel</w:t>
            </w:r>
          </w:p>
        </w:t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Looped body side structure</w:t>
            </w:r>
            <w:r w:rsidRPr="007D09DC">
              <w:rPr>
                <w:rFonts w:ascii="Times New Roman" w:eastAsia="Times New Roman" w:hAnsi="Times New Roman" w:cs="Times New Roman"/>
                <w:sz w:val="24"/>
                <w:szCs w:val="24"/>
              </w:rPr>
              <w:br/>
              <w:t>Source: </w:t>
            </w:r>
            <w:r w:rsidRPr="007D09DC">
              <w:rPr>
                <w:rFonts w:ascii="Times New Roman" w:eastAsia="Times New Roman" w:hAnsi="Times New Roman" w:cs="Times New Roman"/>
                <w:i/>
                <w:iCs/>
                <w:sz w:val="24"/>
                <w:szCs w:val="24"/>
                <w:shd w:val="clear" w:color="auto" w:fill="84A2D4"/>
              </w:rPr>
              <w:t>Toyota</w:t>
            </w:r>
            <w:r w:rsidRPr="007D09DC">
              <w:rPr>
                <w:rFonts w:ascii="Times New Roman" w:eastAsia="Times New Roman" w:hAnsi="Times New Roman" w:cs="Times New Roman"/>
                <w:sz w:val="24"/>
                <w:szCs w:val="24"/>
              </w:rPr>
              <w:t> Motor Corp.</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0" w:type="auto"/>
            <w:shd w:val="clear" w:color="auto" w:fill="auto"/>
            <w:tcMar>
              <w:top w:w="60" w:type="dxa"/>
              <w:left w:w="60" w:type="dxa"/>
              <w:bottom w:w="60" w:type="dxa"/>
              <w:right w:w="60" w:type="dxa"/>
            </w:tcMar>
            <w:hideMark/>
          </w:tcPr>
          <w:p w:rsidR="007D09DC" w:rsidRPr="007D09DC" w:rsidRDefault="007D09DC" w:rsidP="007D09DC">
            <w:pPr>
              <w:spacing w:after="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 The body side outer panels on the new </w:t>
            </w:r>
            <w:r w:rsidRPr="007D09DC">
              <w:rPr>
                <w:rFonts w:ascii="Times New Roman" w:eastAsia="Times New Roman" w:hAnsi="Times New Roman" w:cs="Times New Roman"/>
                <w:i/>
                <w:iCs/>
                <w:sz w:val="24"/>
                <w:szCs w:val="24"/>
                <w:shd w:val="clear" w:color="auto" w:fill="68BE8D"/>
              </w:rPr>
              <w:t>Prius</w:t>
            </w:r>
            <w:r w:rsidRPr="007D09DC">
              <w:rPr>
                <w:rFonts w:ascii="Times New Roman" w:eastAsia="Times New Roman" w:hAnsi="Times New Roman" w:cs="Times New Roman"/>
                <w:sz w:val="24"/>
                <w:szCs w:val="24"/>
              </w:rPr>
              <w:t xml:space="preserve"> integrate the A-pillar, B-pillar, C-pillar, and rear fender into one surface. The reason for this is the openings in body sides are the doors, and when they are closed their seal rubber needs to fits tightly to the pillars to seal off rain and wind noise. Making the body side one integrated surface means that there are no seams created for the components of each pillar, and high accuracy of dimension is achieved by not welding, so the seal performance of the door rubber is incorporated tightly and accurately. The inner panels are made of hot-stamped material and </w:t>
            </w:r>
            <w:proofErr w:type="spellStart"/>
            <w:r w:rsidRPr="007D09DC">
              <w:rPr>
                <w:rFonts w:ascii="Times New Roman" w:eastAsia="Times New Roman" w:hAnsi="Times New Roman" w:cs="Times New Roman"/>
                <w:sz w:val="24"/>
                <w:szCs w:val="24"/>
              </w:rPr>
              <w:t>ultra high</w:t>
            </w:r>
            <w:proofErr w:type="spellEnd"/>
            <w:r w:rsidRPr="007D09DC">
              <w:rPr>
                <w:rFonts w:ascii="Times New Roman" w:eastAsia="Times New Roman" w:hAnsi="Times New Roman" w:cs="Times New Roman"/>
                <w:sz w:val="24"/>
                <w:szCs w:val="24"/>
              </w:rPr>
              <w:t xml:space="preserve">-tensile steel to create a rugged looped structure with high strength and rigidity. The inner panel of the B-pillar is made of 980MPa-class cold-stamped high-tensile steel combined with 1.5 </w:t>
            </w:r>
            <w:proofErr w:type="spellStart"/>
            <w:r w:rsidRPr="007D09DC">
              <w:rPr>
                <w:rFonts w:ascii="Times New Roman" w:eastAsia="Times New Roman" w:hAnsi="Times New Roman" w:cs="Times New Roman"/>
                <w:sz w:val="24"/>
                <w:szCs w:val="24"/>
              </w:rPr>
              <w:t>GPa</w:t>
            </w:r>
            <w:proofErr w:type="spellEnd"/>
            <w:r w:rsidRPr="007D09DC">
              <w:rPr>
                <w:rFonts w:ascii="Times New Roman" w:eastAsia="Times New Roman" w:hAnsi="Times New Roman" w:cs="Times New Roman"/>
                <w:sz w:val="24"/>
                <w:szCs w:val="24"/>
              </w:rPr>
              <w:t xml:space="preserve">-class hot-stamped reinforcement materials. The roof rail is made of 1.5 </w:t>
            </w:r>
            <w:proofErr w:type="spellStart"/>
            <w:r w:rsidRPr="007D09DC">
              <w:rPr>
                <w:rFonts w:ascii="Times New Roman" w:eastAsia="Times New Roman" w:hAnsi="Times New Roman" w:cs="Times New Roman"/>
                <w:sz w:val="24"/>
                <w:szCs w:val="24"/>
              </w:rPr>
              <w:t>GPa</w:t>
            </w:r>
            <w:proofErr w:type="spellEnd"/>
            <w:r w:rsidRPr="007D09DC">
              <w:rPr>
                <w:rFonts w:ascii="Times New Roman" w:eastAsia="Times New Roman" w:hAnsi="Times New Roman" w:cs="Times New Roman"/>
                <w:sz w:val="24"/>
                <w:szCs w:val="24"/>
              </w:rPr>
              <w:t>-class hot-stamped steel and the side sill is made of 980 MPa-class cold-stamped steel.</w:t>
            </w:r>
          </w:p>
        </w:tc>
        <w:tc>
          <w:tcPr>
            <w:tcW w:w="7860" w:type="dxa"/>
            <w:shd w:val="clear" w:color="auto" w:fill="auto"/>
            <w:tcMar>
              <w:top w:w="60" w:type="dxa"/>
              <w:left w:w="60" w:type="dxa"/>
              <w:bottom w:w="60" w:type="dxa"/>
              <w:right w:w="60" w:type="dxa"/>
            </w:tcMa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543175"/>
                  <wp:effectExtent l="0" t="0" r="0" b="9525"/>
                  <wp:docPr id="112" name="Picture 112" descr="Body side inner panel">
                    <a:hlinkClick xmlns:a="http://schemas.openxmlformats.org/drawingml/2006/main" r:id="rId31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descr="Body side inner panel">
                            <a:hlinkClick r:id="rId310" tgtFrame="&quot;_blank&quot;"/>
                          </pic:cNvPr>
                          <pic:cNvPicPr>
                            <a:picLocks noChangeAspect="1" noChangeArrowheads="1"/>
                          </pic:cNvPicPr>
                        </pic:nvPicPr>
                        <pic:blipFill>
                          <a:blip r:embed="rId311">
                            <a:extLst>
                              <a:ext uri="{28A0092B-C50C-407E-A947-70E740481C1C}">
                                <a14:useLocalDpi xmlns:a14="http://schemas.microsoft.com/office/drawing/2010/main" val="0"/>
                              </a:ext>
                            </a:extLst>
                          </a:blip>
                          <a:srcRect/>
                          <a:stretch>
                            <a:fillRect/>
                          </a:stretch>
                        </pic:blipFill>
                        <pic:spPr bwMode="auto">
                          <a:xfrm>
                            <a:off x="0" y="0"/>
                            <a:ext cx="3333750" cy="254317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Body side inner panel</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333750" cy="2466975"/>
                  <wp:effectExtent l="0" t="0" r="0" b="9525"/>
                  <wp:docPr id="111" name="Picture 111" descr="Laser screw welding">
                    <a:hlinkClick xmlns:a="http://schemas.openxmlformats.org/drawingml/2006/main" r:id="rId31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descr="Laser screw welding">
                            <a:hlinkClick r:id="rId312" tgtFrame="&quot;_blank&quot;"/>
                          </pic:cNvPr>
                          <pic:cNvPicPr>
                            <a:picLocks noChangeAspect="1" noChangeArrowheads="1"/>
                          </pic:cNvPicPr>
                        </pic:nvPicPr>
                        <pic:blipFill>
                          <a:blip r:embed="rId313">
                            <a:extLst>
                              <a:ext uri="{28A0092B-C50C-407E-A947-70E740481C1C}">
                                <a14:useLocalDpi xmlns:a14="http://schemas.microsoft.com/office/drawing/2010/main" val="0"/>
                              </a:ext>
                            </a:extLst>
                          </a:blip>
                          <a:srcRect/>
                          <a:stretch>
                            <a:fillRect/>
                          </a:stretch>
                        </pic:blipFill>
                        <pic:spPr bwMode="auto">
                          <a:xfrm>
                            <a:off x="0" y="0"/>
                            <a:ext cx="3333750" cy="2466975"/>
                          </a:xfrm>
                          <a:prstGeom prst="rect">
                            <a:avLst/>
                          </a:prstGeom>
                          <a:noFill/>
                          <a:ln>
                            <a:noFill/>
                          </a:ln>
                        </pic:spPr>
                      </pic:pic>
                    </a:graphicData>
                  </a:graphic>
                </wp:inline>
              </w:drawing>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495550"/>
                  <wp:effectExtent l="0" t="0" r="0" b="0"/>
                  <wp:docPr id="110" name="Picture 110" descr="Laser screw welding">
                    <a:hlinkClick xmlns:a="http://schemas.openxmlformats.org/drawingml/2006/main" r:id="rId31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descr="Laser screw welding">
                            <a:hlinkClick r:id="rId314" tgtFrame="&quot;_blank&quot;"/>
                          </pic:cNvPr>
                          <pic:cNvPicPr>
                            <a:picLocks noChangeAspect="1" noChangeArrowheads="1"/>
                          </pic:cNvPicPr>
                        </pic:nvPicPr>
                        <pic:blipFill>
                          <a:blip r:embed="rId315">
                            <a:extLst>
                              <a:ext uri="{28A0092B-C50C-407E-A947-70E740481C1C}">
                                <a14:useLocalDpi xmlns:a14="http://schemas.microsoft.com/office/drawing/2010/main" val="0"/>
                              </a:ext>
                            </a:extLst>
                          </a:blip>
                          <a:srcRect/>
                          <a:stretch>
                            <a:fillRect/>
                          </a:stretch>
                        </pic:blipFill>
                        <pic:spPr bwMode="auto">
                          <a:xfrm>
                            <a:off x="0" y="0"/>
                            <a:ext cx="3333750" cy="2495550"/>
                          </a:xfrm>
                          <a:prstGeom prst="rect">
                            <a:avLst/>
                          </a:prstGeom>
                          <a:noFill/>
                          <a:ln>
                            <a:noFill/>
                          </a:ln>
                        </pic:spPr>
                      </pic:pic>
                    </a:graphicData>
                  </a:graphic>
                </wp:inline>
              </w:drawing>
            </w:r>
          </w:p>
        </w:tc>
      </w:tr>
      <w:tr w:rsidR="007D09DC" w:rsidRPr="007D09DC" w:rsidTr="007D09DC">
        <w:tc>
          <w:tcPr>
            <w:tcW w:w="0" w:type="auto"/>
            <w:gridSpan w:val="2"/>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Laser screw welding along the door opening</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 Recent </w:t>
      </w:r>
      <w:r w:rsidRPr="007D09DC">
        <w:rPr>
          <w:rFonts w:ascii="Tahoma" w:eastAsia="Times New Roman" w:hAnsi="Tahoma" w:cs="Tahoma"/>
          <w:i/>
          <w:iCs/>
          <w:color w:val="222222"/>
          <w:sz w:val="21"/>
          <w:szCs w:val="21"/>
          <w:shd w:val="clear" w:color="auto" w:fill="84A2D4"/>
        </w:rPr>
        <w:t>Toyota</w:t>
      </w:r>
      <w:r w:rsidRPr="007D09DC">
        <w:rPr>
          <w:rFonts w:ascii="Tahoma" w:eastAsia="Times New Roman" w:hAnsi="Tahoma" w:cs="Tahoma"/>
          <w:color w:val="222222"/>
          <w:sz w:val="21"/>
          <w:szCs w:val="21"/>
        </w:rPr>
        <w:t> vehicles adopt laser screw welding in addition to spot welding. Conventional spot welding requires a spot pitch (the distance between adjacent weld spots) of 25 to 30mm. The laser screw welding method reduces the weld pitch to only about 10mm, which allows for stronger joints between panels and higher body rigidity. The use of laser welding is increasing among European OEMs because it improves body rigidity, but while panels can be joined without gaps, laser welding requires more work time than spot welding. Laser screw welding is a welding process in which "round-shaped" welds are applied at high speeds, so this technique allows body rigidity to be increased efficiently.</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0C7904" w:rsidP="007D09DC">
      <w:pPr>
        <w:spacing w:before="300" w:after="3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v:rect id="_x0000_i1041" style="width:0;height:0" o:hralign="center" o:hrstd="t" o:hrnoshade="t" o:hr="t" fillcolor="#222" stroked="f"/>
        </w:pict>
      </w:r>
    </w:p>
    <w:p w:rsidR="007D09DC" w:rsidRPr="007D09DC" w:rsidRDefault="007D09DC" w:rsidP="007D09DC">
      <w:pPr>
        <w:spacing w:before="300" w:after="300" w:line="240" w:lineRule="auto"/>
        <w:rPr>
          <w:rFonts w:ascii="Times New Roman" w:eastAsia="Times New Roman" w:hAnsi="Times New Roman" w:cs="Times New Roman"/>
          <w:sz w:val="24"/>
          <w:szCs w:val="24"/>
        </w:rPr>
      </w:pPr>
    </w:p>
    <w:p w:rsidR="007D09DC" w:rsidRPr="007D09DC" w:rsidRDefault="007D09DC" w:rsidP="007D09DC">
      <w:pPr>
        <w:shd w:val="clear" w:color="auto" w:fill="FFFFFF"/>
        <w:spacing w:before="300" w:after="150" w:line="240" w:lineRule="auto"/>
        <w:outlineLvl w:val="1"/>
        <w:rPr>
          <w:rFonts w:ascii="inherit" w:eastAsia="Times New Roman" w:hAnsi="inherit" w:cs="Tahoma"/>
          <w:color w:val="222222"/>
          <w:sz w:val="27"/>
          <w:szCs w:val="27"/>
        </w:rPr>
      </w:pPr>
      <w:r w:rsidRPr="007D09DC">
        <w:rPr>
          <w:rFonts w:ascii="inherit" w:eastAsia="Times New Roman" w:hAnsi="inherit" w:cs="Tahoma"/>
          <w:color w:val="222222"/>
          <w:sz w:val="27"/>
          <w:szCs w:val="27"/>
        </w:rPr>
        <w:t>Luggage room structure</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xml:space="preserve"> A unique aspect of the body structure at the back of the vehicle is the location of C-pillar and wheelhouses. A closed sectional framework forms a looped structure that extends from the floor to the rear edge of the roof. This structure is joined at the rear edge of the roof to the closed cross section framework that loops around the rear gate opening to form a rugged and rigid structure. The structure is joined crosswise to the looped structure of the body side mentioned above and lengthwise to the dash panel, which is reinforced with </w:t>
      </w:r>
      <w:proofErr w:type="spellStart"/>
      <w:r w:rsidRPr="007D09DC">
        <w:rPr>
          <w:rFonts w:ascii="Tahoma" w:eastAsia="Times New Roman" w:hAnsi="Tahoma" w:cs="Tahoma"/>
          <w:color w:val="222222"/>
          <w:sz w:val="21"/>
          <w:szCs w:val="21"/>
        </w:rPr>
        <w:t>ultra high</w:t>
      </w:r>
      <w:proofErr w:type="spellEnd"/>
      <w:r w:rsidRPr="007D09DC">
        <w:rPr>
          <w:rFonts w:ascii="Tahoma" w:eastAsia="Times New Roman" w:hAnsi="Tahoma" w:cs="Tahoma"/>
          <w:color w:val="222222"/>
          <w:sz w:val="21"/>
          <w:szCs w:val="21"/>
        </w:rPr>
        <w:t>-tensile steel. As a result, the cabin has a rugged structure in all directions. In an event of crash, its looped structure maintains space for the occupants and guards them from crash impact energy coming from any direction. The strong framework also helps increase the bending and torsional rigidity of the body. This design minimizes twist and flexure of the body caused by large force from the front and rear suspensions, which further contributes to improved handling performance and riding comfort.</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lastRenderedPageBreak/>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486025"/>
                  <wp:effectExtent l="0" t="0" r="0" b="9525"/>
                  <wp:docPr id="109" name="Picture 109" descr="Looped structure">
                    <a:hlinkClick xmlns:a="http://schemas.openxmlformats.org/drawingml/2006/main" r:id="rId31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descr="Looped structure">
                            <a:hlinkClick r:id="rId316" tgtFrame="&quot;_blank&quot;"/>
                          </pic:cNvPr>
                          <pic:cNvPicPr>
                            <a:picLocks noChangeAspect="1" noChangeArrowheads="1"/>
                          </pic:cNvPicPr>
                        </pic:nvPicPr>
                        <pic:blipFill>
                          <a:blip r:embed="rId317">
                            <a:extLst>
                              <a:ext uri="{28A0092B-C50C-407E-A947-70E740481C1C}">
                                <a14:useLocalDpi xmlns:a14="http://schemas.microsoft.com/office/drawing/2010/main" val="0"/>
                              </a:ext>
                            </a:extLst>
                          </a:blip>
                          <a:srcRect/>
                          <a:stretch>
                            <a:fillRect/>
                          </a:stretch>
                        </pic:blipFill>
                        <pic:spPr bwMode="auto">
                          <a:xfrm>
                            <a:off x="0" y="0"/>
                            <a:ext cx="3333750" cy="248602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Looped structure integrating the roof, C-pillar and floor</w:t>
            </w:r>
          </w:p>
        </w:tc>
        <w:tc>
          <w:tcPr>
            <w:tcW w:w="7860" w:type="dxa"/>
            <w:vMerge w:val="restart"/>
            <w:shd w:val="clear" w:color="auto" w:fill="auto"/>
            <w:tcMar>
              <w:top w:w="60" w:type="dxa"/>
              <w:left w:w="60" w:type="dxa"/>
              <w:bottom w:w="60" w:type="dxa"/>
              <w:right w:w="60" w:type="dxa"/>
            </w:tcMa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5486400"/>
                  <wp:effectExtent l="0" t="0" r="0" b="0"/>
                  <wp:docPr id="108" name="Picture 108" descr="Looped structure">
                    <a:hlinkClick xmlns:a="http://schemas.openxmlformats.org/drawingml/2006/main" r:id="rId31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Looped structure">
                            <a:hlinkClick r:id="rId318" tgtFrame="&quot;_blank&quot;"/>
                          </pic:cNvPr>
                          <pic:cNvPicPr>
                            <a:picLocks noChangeAspect="1" noChangeArrowheads="1"/>
                          </pic:cNvPicPr>
                        </pic:nvPicPr>
                        <pic:blipFill>
                          <a:blip r:embed="rId319">
                            <a:extLst>
                              <a:ext uri="{28A0092B-C50C-407E-A947-70E740481C1C}">
                                <a14:useLocalDpi xmlns:a14="http://schemas.microsoft.com/office/drawing/2010/main" val="0"/>
                              </a:ext>
                            </a:extLst>
                          </a:blip>
                          <a:srcRect/>
                          <a:stretch>
                            <a:fillRect/>
                          </a:stretch>
                        </pic:blipFill>
                        <pic:spPr bwMode="auto">
                          <a:xfrm>
                            <a:off x="0" y="0"/>
                            <a:ext cx="3333750" cy="5486400"/>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Looped structure around the rear wheelhouse</w:t>
            </w:r>
          </w:p>
        </w:tc>
      </w:tr>
      <w:tr w:rsidR="007D09DC" w:rsidRPr="007D09DC" w:rsidTr="007D09D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695575"/>
                  <wp:effectExtent l="0" t="0" r="0" b="9525"/>
                  <wp:docPr id="107" name="Picture 107" descr="Looped structure">
                    <a:hlinkClick xmlns:a="http://schemas.openxmlformats.org/drawingml/2006/main" r:id="rId32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descr="Looped structure">
                            <a:hlinkClick r:id="rId320" tgtFrame="&quot;_blank&quot;"/>
                          </pic:cNvPr>
                          <pic:cNvPicPr>
                            <a:picLocks noChangeAspect="1" noChangeArrowheads="1"/>
                          </pic:cNvPicPr>
                        </pic:nvPicPr>
                        <pic:blipFill>
                          <a:blip r:embed="rId321">
                            <a:extLst>
                              <a:ext uri="{28A0092B-C50C-407E-A947-70E740481C1C}">
                                <a14:useLocalDpi xmlns:a14="http://schemas.microsoft.com/office/drawing/2010/main" val="0"/>
                              </a:ext>
                            </a:extLst>
                          </a:blip>
                          <a:srcRect/>
                          <a:stretch>
                            <a:fillRect/>
                          </a:stretch>
                        </pic:blipFill>
                        <pic:spPr bwMode="auto">
                          <a:xfrm>
                            <a:off x="0" y="0"/>
                            <a:ext cx="3333750" cy="269557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Looped structure at the back of the vehicle</w:t>
            </w:r>
            <w:r w:rsidRPr="007D09DC">
              <w:rPr>
                <w:rFonts w:ascii="Times New Roman" w:eastAsia="Times New Roman" w:hAnsi="Times New Roman" w:cs="Times New Roman"/>
                <w:sz w:val="24"/>
                <w:szCs w:val="24"/>
              </w:rPr>
              <w:br/>
              <w:t>Source: </w:t>
            </w:r>
            <w:r w:rsidRPr="007D09DC">
              <w:rPr>
                <w:rFonts w:ascii="Times New Roman" w:eastAsia="Times New Roman" w:hAnsi="Times New Roman" w:cs="Times New Roman"/>
                <w:i/>
                <w:iCs/>
                <w:sz w:val="24"/>
                <w:szCs w:val="24"/>
                <w:shd w:val="clear" w:color="auto" w:fill="84A2D4"/>
              </w:rPr>
              <w:t>Toyota</w:t>
            </w:r>
            <w:r w:rsidRPr="007D09DC">
              <w:rPr>
                <w:rFonts w:ascii="Times New Roman" w:eastAsia="Times New Roman" w:hAnsi="Times New Roman" w:cs="Times New Roman"/>
                <w:sz w:val="24"/>
                <w:szCs w:val="24"/>
              </w:rPr>
              <w:t> Motor Corp.</w:t>
            </w:r>
          </w:p>
        </w:tc>
        <w:tc>
          <w:tcPr>
            <w:tcW w:w="0" w:type="auto"/>
            <w:vMerge/>
            <w:shd w:val="clear" w:color="auto" w:fill="auto"/>
            <w:vAlign w:val="center"/>
            <w:hideMark/>
          </w:tcPr>
          <w:p w:rsidR="007D09DC" w:rsidRPr="007D09DC" w:rsidRDefault="007D09DC" w:rsidP="007D09DC">
            <w:pPr>
              <w:spacing w:after="0" w:line="240" w:lineRule="auto"/>
              <w:rPr>
                <w:rFonts w:ascii="Times New Roman" w:eastAsia="Times New Roman" w:hAnsi="Times New Roman" w:cs="Times New Roman"/>
                <w:sz w:val="24"/>
                <w:szCs w:val="24"/>
              </w:rPr>
            </w:pP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0C7904" w:rsidP="007D09DC">
      <w:pPr>
        <w:spacing w:before="300" w:after="3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pict>
          <v:rect id="_x0000_i1042" style="width:0;height:0" o:hralign="center" o:hrstd="t" o:hrnoshade="t" o:hr="t" fillcolor="#222" stroked="f"/>
        </w:pict>
      </w:r>
    </w:p>
    <w:p w:rsidR="007D09DC" w:rsidRPr="007D09DC" w:rsidRDefault="007D09DC" w:rsidP="007D09DC">
      <w:pPr>
        <w:spacing w:before="300" w:after="300" w:line="240" w:lineRule="auto"/>
        <w:rPr>
          <w:rFonts w:ascii="Times New Roman" w:eastAsia="Times New Roman" w:hAnsi="Times New Roman" w:cs="Times New Roman"/>
          <w:sz w:val="24"/>
          <w:szCs w:val="24"/>
        </w:rPr>
      </w:pPr>
    </w:p>
    <w:p w:rsidR="007D09DC" w:rsidRPr="007D09DC" w:rsidRDefault="007D09DC" w:rsidP="007D09DC">
      <w:pPr>
        <w:shd w:val="clear" w:color="auto" w:fill="FFFFFF"/>
        <w:spacing w:before="300" w:after="150" w:line="240" w:lineRule="auto"/>
        <w:outlineLvl w:val="1"/>
        <w:rPr>
          <w:rFonts w:ascii="inherit" w:eastAsia="Times New Roman" w:hAnsi="inherit" w:cs="Tahoma"/>
          <w:color w:val="222222"/>
          <w:sz w:val="27"/>
          <w:szCs w:val="27"/>
        </w:rPr>
      </w:pPr>
      <w:r w:rsidRPr="007D09DC">
        <w:rPr>
          <w:rFonts w:ascii="inherit" w:eastAsia="Times New Roman" w:hAnsi="inherit" w:cs="Tahoma"/>
          <w:color w:val="222222"/>
          <w:sz w:val="27"/>
          <w:szCs w:val="27"/>
        </w:rPr>
        <w:t>Sound insulation/absorption and damping materials for cabin quietness</w:t>
      </w:r>
    </w:p>
    <w:p w:rsidR="007D09DC" w:rsidRPr="007D09DC" w:rsidRDefault="007D09DC" w:rsidP="007D09DC">
      <w:pPr>
        <w:shd w:val="clear" w:color="auto" w:fill="FFFFFF"/>
        <w:spacing w:before="150" w:after="45" w:line="240" w:lineRule="auto"/>
        <w:outlineLvl w:val="3"/>
        <w:rPr>
          <w:rFonts w:ascii="inherit" w:eastAsia="Times New Roman" w:hAnsi="inherit" w:cs="Tahoma"/>
          <w:b/>
          <w:bCs/>
          <w:color w:val="222222"/>
          <w:sz w:val="21"/>
          <w:szCs w:val="21"/>
        </w:rPr>
      </w:pPr>
      <w:r w:rsidRPr="007D09DC">
        <w:rPr>
          <w:rFonts w:ascii="inherit" w:eastAsia="Times New Roman" w:hAnsi="inherit" w:cs="Tahoma"/>
          <w:b/>
          <w:bCs/>
          <w:color w:val="222222"/>
          <w:sz w:val="21"/>
          <w:szCs w:val="21"/>
        </w:rPr>
        <w:t>Sound insulation in the dash panel</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roofErr w:type="spellStart"/>
      <w:r w:rsidRPr="007D09DC">
        <w:rPr>
          <w:rFonts w:ascii="Tahoma" w:eastAsia="Times New Roman" w:hAnsi="Tahoma" w:cs="Tahoma"/>
          <w:color w:val="222222"/>
          <w:sz w:val="21"/>
          <w:szCs w:val="21"/>
        </w:rPr>
        <w:t>Thinsulate</w:t>
      </w:r>
      <w:proofErr w:type="spellEnd"/>
      <w:r w:rsidRPr="007D09DC">
        <w:rPr>
          <w:rFonts w:ascii="Tahoma" w:eastAsia="Times New Roman" w:hAnsi="Tahoma" w:cs="Tahoma"/>
          <w:color w:val="222222"/>
          <w:sz w:val="21"/>
          <w:szCs w:val="21"/>
        </w:rPr>
        <w:t>, a brand of synthetic fiber insulation that is very effective for dampening high frequencies, is used on the top portion of the dash panel. The material is also used extensively in various other parts of the all-new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xml:space="preserve"> to insulate high frequency sounds such as those emitted from the hybrid system inverter. </w:t>
      </w:r>
      <w:proofErr w:type="spellStart"/>
      <w:r w:rsidRPr="007D09DC">
        <w:rPr>
          <w:rFonts w:ascii="Tahoma" w:eastAsia="Times New Roman" w:hAnsi="Tahoma" w:cs="Tahoma"/>
          <w:color w:val="222222"/>
          <w:sz w:val="21"/>
          <w:szCs w:val="21"/>
        </w:rPr>
        <w:t>Thinsulate</w:t>
      </w:r>
      <w:proofErr w:type="spellEnd"/>
      <w:r w:rsidRPr="007D09DC">
        <w:rPr>
          <w:rFonts w:ascii="Tahoma" w:eastAsia="Times New Roman" w:hAnsi="Tahoma" w:cs="Tahoma"/>
          <w:color w:val="222222"/>
          <w:sz w:val="21"/>
          <w:szCs w:val="21"/>
        </w:rPr>
        <w:t xml:space="preserve"> is not used as extensively on </w:t>
      </w:r>
      <w:r w:rsidRPr="007D09DC">
        <w:rPr>
          <w:rFonts w:ascii="Tahoma" w:eastAsia="Times New Roman" w:hAnsi="Tahoma" w:cs="Tahoma"/>
          <w:i/>
          <w:iCs/>
          <w:color w:val="222222"/>
          <w:sz w:val="21"/>
          <w:szCs w:val="21"/>
          <w:shd w:val="clear" w:color="auto" w:fill="84A2D4"/>
        </w:rPr>
        <w:t>Toyota</w:t>
      </w:r>
      <w:r w:rsidRPr="007D09DC">
        <w:rPr>
          <w:rFonts w:ascii="Tahoma" w:eastAsia="Times New Roman" w:hAnsi="Tahoma" w:cs="Tahoma"/>
          <w:color w:val="222222"/>
          <w:sz w:val="21"/>
          <w:szCs w:val="21"/>
        </w:rPr>
        <w:t>'s gasoline-fueled vehicles.</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A new sound-insulating material is used for the main part of the dash panel. A perforated sound insulator is attached in front of the conventional felt sound absorber. This creates a structure that allows specific frequencies cancel each other out within the sound insulation material, and efficiently reduces principal frequencies in the engine sound.</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152650"/>
                  <wp:effectExtent l="0" t="0" r="0" b="0"/>
                  <wp:docPr id="106" name="Picture 106" descr="Sound insulation on the dash panel">
                    <a:hlinkClick xmlns:a="http://schemas.openxmlformats.org/drawingml/2006/main" r:id="rId32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descr="Sound insulation on the dash panel">
                            <a:hlinkClick r:id="rId322" tgtFrame="&quot;_blank&quot;"/>
                          </pic:cNvPr>
                          <pic:cNvPicPr>
                            <a:picLocks noChangeAspect="1" noChangeArrowheads="1"/>
                          </pic:cNvPicPr>
                        </pic:nvPicPr>
                        <pic:blipFill>
                          <a:blip r:embed="rId323">
                            <a:extLst>
                              <a:ext uri="{28A0092B-C50C-407E-A947-70E740481C1C}">
                                <a14:useLocalDpi xmlns:a14="http://schemas.microsoft.com/office/drawing/2010/main" val="0"/>
                              </a:ext>
                            </a:extLst>
                          </a:blip>
                          <a:srcRect/>
                          <a:stretch>
                            <a:fillRect/>
                          </a:stretch>
                        </pic:blipFill>
                        <pic:spPr bwMode="auto">
                          <a:xfrm>
                            <a:off x="0" y="0"/>
                            <a:ext cx="3333750" cy="2152650"/>
                          </a:xfrm>
                          <a:prstGeom prst="rect">
                            <a:avLst/>
                          </a:prstGeom>
                          <a:noFill/>
                          <a:ln>
                            <a:noFill/>
                          </a:ln>
                        </pic:spPr>
                      </pic:pic>
                    </a:graphicData>
                  </a:graphic>
                </wp:inline>
              </w:drawing>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152650"/>
                  <wp:effectExtent l="0" t="0" r="0" b="0"/>
                  <wp:docPr id="105" name="Picture 105" descr="Sound insulation for the dash panel">
                    <a:hlinkClick xmlns:a="http://schemas.openxmlformats.org/drawingml/2006/main" r:id="rId32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descr="Sound insulation for the dash panel">
                            <a:hlinkClick r:id="rId324" tgtFrame="&quot;_blank&quot;"/>
                          </pic:cNvPr>
                          <pic:cNvPicPr>
                            <a:picLocks noChangeAspect="1" noChangeArrowheads="1"/>
                          </pic:cNvPicPr>
                        </pic:nvPicPr>
                        <pic:blipFill>
                          <a:blip r:embed="rId325">
                            <a:extLst>
                              <a:ext uri="{28A0092B-C50C-407E-A947-70E740481C1C}">
                                <a14:useLocalDpi xmlns:a14="http://schemas.microsoft.com/office/drawing/2010/main" val="0"/>
                              </a:ext>
                            </a:extLst>
                          </a:blip>
                          <a:srcRect/>
                          <a:stretch>
                            <a:fillRect/>
                          </a:stretch>
                        </pic:blipFill>
                        <pic:spPr bwMode="auto">
                          <a:xfrm>
                            <a:off x="0" y="0"/>
                            <a:ext cx="3333750" cy="2152650"/>
                          </a:xfrm>
                          <a:prstGeom prst="rect">
                            <a:avLst/>
                          </a:prstGeom>
                          <a:noFill/>
                          <a:ln>
                            <a:noFill/>
                          </a:ln>
                        </pic:spPr>
                      </pic:pic>
                    </a:graphicData>
                  </a:graphic>
                </wp:inline>
              </w:drawing>
            </w:r>
          </w:p>
        </w:tc>
      </w:tr>
      <w:tr w:rsidR="007D09DC" w:rsidRPr="007D09DC" w:rsidTr="007D09D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Sound insulation on the dash panel</w:t>
            </w:r>
          </w:p>
        </w:t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Sound insulation for the dash panel</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333750" cy="1905000"/>
                  <wp:effectExtent l="0" t="0" r="0" b="0"/>
                  <wp:docPr id="104" name="Picture 104" descr="Dash panel sound insulation structure">
                    <a:hlinkClick xmlns:a="http://schemas.openxmlformats.org/drawingml/2006/main" r:id="rId32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descr="Dash panel sound insulation structure">
                            <a:hlinkClick r:id="rId326" tgtFrame="&quot;_blank&quot;"/>
                          </pic:cNvPr>
                          <pic:cNvPicPr>
                            <a:picLocks noChangeAspect="1" noChangeArrowheads="1"/>
                          </pic:cNvPicPr>
                        </pic:nvPicPr>
                        <pic:blipFill>
                          <a:blip r:embed="rId327">
                            <a:extLst>
                              <a:ext uri="{28A0092B-C50C-407E-A947-70E740481C1C}">
                                <a14:useLocalDpi xmlns:a14="http://schemas.microsoft.com/office/drawing/2010/main" val="0"/>
                              </a:ext>
                            </a:extLst>
                          </a:blip>
                          <a:srcRect/>
                          <a:stretch>
                            <a:fillRect/>
                          </a:stretch>
                        </pic:blipFill>
                        <pic:spPr bwMode="auto">
                          <a:xfrm>
                            <a:off x="0" y="0"/>
                            <a:ext cx="3333750" cy="1905000"/>
                          </a:xfrm>
                          <a:prstGeom prst="rect">
                            <a:avLst/>
                          </a:prstGeom>
                          <a:noFill/>
                          <a:ln>
                            <a:noFill/>
                          </a:ln>
                        </pic:spPr>
                      </pic:pic>
                    </a:graphicData>
                  </a:graphic>
                </wp:inline>
              </w:drawing>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152650"/>
                  <wp:effectExtent l="0" t="0" r="0" b="0"/>
                  <wp:docPr id="103" name="Picture 103" descr="Perforated sound insulation">
                    <a:hlinkClick xmlns:a="http://schemas.openxmlformats.org/drawingml/2006/main" r:id="rId32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descr="Perforated sound insulation">
                            <a:hlinkClick r:id="rId328" tgtFrame="&quot;_blank&quot;"/>
                          </pic:cNvPr>
                          <pic:cNvPicPr>
                            <a:picLocks noChangeAspect="1" noChangeArrowheads="1"/>
                          </pic:cNvPicPr>
                        </pic:nvPicPr>
                        <pic:blipFill>
                          <a:blip r:embed="rId329">
                            <a:extLst>
                              <a:ext uri="{28A0092B-C50C-407E-A947-70E740481C1C}">
                                <a14:useLocalDpi xmlns:a14="http://schemas.microsoft.com/office/drawing/2010/main" val="0"/>
                              </a:ext>
                            </a:extLst>
                          </a:blip>
                          <a:srcRect/>
                          <a:stretch>
                            <a:fillRect/>
                          </a:stretch>
                        </pic:blipFill>
                        <pic:spPr bwMode="auto">
                          <a:xfrm>
                            <a:off x="0" y="0"/>
                            <a:ext cx="3333750" cy="2152650"/>
                          </a:xfrm>
                          <a:prstGeom prst="rect">
                            <a:avLst/>
                          </a:prstGeom>
                          <a:noFill/>
                          <a:ln>
                            <a:noFill/>
                          </a:ln>
                        </pic:spPr>
                      </pic:pic>
                    </a:graphicData>
                  </a:graphic>
                </wp:inline>
              </w:drawing>
            </w:r>
          </w:p>
        </w:tc>
      </w:tr>
      <w:tr w:rsidR="007D09DC" w:rsidRPr="007D09DC" w:rsidTr="007D09D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Dash panel sound insulation structure</w:t>
            </w:r>
            <w:r w:rsidRPr="007D09DC">
              <w:rPr>
                <w:rFonts w:ascii="Times New Roman" w:eastAsia="Times New Roman" w:hAnsi="Times New Roman" w:cs="Times New Roman"/>
                <w:sz w:val="24"/>
                <w:szCs w:val="24"/>
              </w:rPr>
              <w:br/>
              <w:t>Source: </w:t>
            </w:r>
            <w:r w:rsidRPr="007D09DC">
              <w:rPr>
                <w:rFonts w:ascii="Times New Roman" w:eastAsia="Times New Roman" w:hAnsi="Times New Roman" w:cs="Times New Roman"/>
                <w:i/>
                <w:iCs/>
                <w:sz w:val="24"/>
                <w:szCs w:val="24"/>
                <w:shd w:val="clear" w:color="auto" w:fill="84A2D4"/>
              </w:rPr>
              <w:t>Toyota</w:t>
            </w:r>
            <w:r w:rsidRPr="007D09DC">
              <w:rPr>
                <w:rFonts w:ascii="Times New Roman" w:eastAsia="Times New Roman" w:hAnsi="Times New Roman" w:cs="Times New Roman"/>
                <w:sz w:val="24"/>
                <w:szCs w:val="24"/>
              </w:rPr>
              <w:t> Motor Corp.</w:t>
            </w:r>
          </w:p>
        </w:t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Perforated sound insulation in the dash panel sound insulator</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7D09DC" w:rsidP="007D09DC">
      <w:pPr>
        <w:shd w:val="clear" w:color="auto" w:fill="FFFFFF"/>
        <w:spacing w:before="150" w:after="45" w:line="240" w:lineRule="auto"/>
        <w:outlineLvl w:val="3"/>
        <w:rPr>
          <w:rFonts w:ascii="inherit" w:eastAsia="Times New Roman" w:hAnsi="inherit" w:cs="Tahoma"/>
          <w:b/>
          <w:bCs/>
          <w:color w:val="222222"/>
          <w:sz w:val="21"/>
          <w:szCs w:val="21"/>
        </w:rPr>
      </w:pPr>
      <w:r w:rsidRPr="007D09DC">
        <w:rPr>
          <w:rFonts w:ascii="inherit" w:eastAsia="Times New Roman" w:hAnsi="inherit" w:cs="Tahoma"/>
          <w:b/>
          <w:bCs/>
          <w:color w:val="222222"/>
          <w:sz w:val="21"/>
          <w:szCs w:val="21"/>
        </w:rPr>
        <w:t>Sound insulation in the floor</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Since the floor silencer (sound insulation) was integrated with the floor carpet, and the area it could be applied was restricted, in the new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it has been separated from the carpet. This allows it to be shaped so it fits to the floor and cover its whole surface which increases the freedom of use. Whereas the floor silencer could not cover the seat cross members in previous models, it can now be laid down so there are no gaps and quietness is enhanced.</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333750" cy="2152650"/>
                  <wp:effectExtent l="0" t="0" r="0" b="0"/>
                  <wp:docPr id="102" name="Picture 102" descr="Floor silencer under the floor carpet">
                    <a:hlinkClick xmlns:a="http://schemas.openxmlformats.org/drawingml/2006/main" r:id="rId33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descr="Floor silencer under the floor carpet">
                            <a:hlinkClick r:id="rId330" tgtFrame="&quot;_blank&quot;"/>
                          </pic:cNvPr>
                          <pic:cNvPicPr>
                            <a:picLocks noChangeAspect="1" noChangeArrowheads="1"/>
                          </pic:cNvPicPr>
                        </pic:nvPicPr>
                        <pic:blipFill>
                          <a:blip r:embed="rId331">
                            <a:extLst>
                              <a:ext uri="{28A0092B-C50C-407E-A947-70E740481C1C}">
                                <a14:useLocalDpi xmlns:a14="http://schemas.microsoft.com/office/drawing/2010/main" val="0"/>
                              </a:ext>
                            </a:extLst>
                          </a:blip>
                          <a:srcRect/>
                          <a:stretch>
                            <a:fillRect/>
                          </a:stretch>
                        </pic:blipFill>
                        <pic:spPr bwMode="auto">
                          <a:xfrm>
                            <a:off x="0" y="0"/>
                            <a:ext cx="3333750" cy="2152650"/>
                          </a:xfrm>
                          <a:prstGeom prst="rect">
                            <a:avLst/>
                          </a:prstGeom>
                          <a:noFill/>
                          <a:ln>
                            <a:noFill/>
                          </a:ln>
                        </pic:spPr>
                      </pic:pic>
                    </a:graphicData>
                  </a:graphic>
                </wp:inline>
              </w:drawing>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5153025"/>
                  <wp:effectExtent l="0" t="0" r="0" b="9525"/>
                  <wp:docPr id="101" name="Picture 101" descr="フロア遮音材の面積拡大　資料：トヨタ自動車">
                    <a:hlinkClick xmlns:a="http://schemas.openxmlformats.org/drawingml/2006/main" r:id="rId33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descr="フロア遮音材の面積拡大　資料：トヨタ自動車">
                            <a:hlinkClick r:id="rId332" tgtFrame="&quot;_blank&quot;"/>
                          </pic:cNvPr>
                          <pic:cNvPicPr>
                            <a:picLocks noChangeAspect="1" noChangeArrowheads="1"/>
                          </pic:cNvPicPr>
                        </pic:nvPicPr>
                        <pic:blipFill>
                          <a:blip r:embed="rId333">
                            <a:extLst>
                              <a:ext uri="{28A0092B-C50C-407E-A947-70E740481C1C}">
                                <a14:useLocalDpi xmlns:a14="http://schemas.microsoft.com/office/drawing/2010/main" val="0"/>
                              </a:ext>
                            </a:extLst>
                          </a:blip>
                          <a:srcRect/>
                          <a:stretch>
                            <a:fillRect/>
                          </a:stretch>
                        </pic:blipFill>
                        <pic:spPr bwMode="auto">
                          <a:xfrm>
                            <a:off x="0" y="0"/>
                            <a:ext cx="3333750" cy="5153025"/>
                          </a:xfrm>
                          <a:prstGeom prst="rect">
                            <a:avLst/>
                          </a:prstGeom>
                          <a:noFill/>
                          <a:ln>
                            <a:noFill/>
                          </a:ln>
                        </pic:spPr>
                      </pic:pic>
                    </a:graphicData>
                  </a:graphic>
                </wp:inline>
              </w:drawing>
            </w:r>
          </w:p>
        </w:tc>
      </w:tr>
      <w:tr w:rsidR="007D09DC" w:rsidRPr="007D09DC" w:rsidTr="007D09D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Floor silencer under the floor carpet</w:t>
            </w:r>
          </w:p>
        </w:t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Extended use of sound insulation in the floor</w:t>
            </w:r>
            <w:r w:rsidRPr="007D09DC">
              <w:rPr>
                <w:rFonts w:ascii="Times New Roman" w:eastAsia="Times New Roman" w:hAnsi="Times New Roman" w:cs="Times New Roman"/>
                <w:sz w:val="24"/>
                <w:szCs w:val="24"/>
              </w:rPr>
              <w:br/>
              <w:t>Source: </w:t>
            </w:r>
            <w:r w:rsidRPr="007D09DC">
              <w:rPr>
                <w:rFonts w:ascii="Times New Roman" w:eastAsia="Times New Roman" w:hAnsi="Times New Roman" w:cs="Times New Roman"/>
                <w:i/>
                <w:iCs/>
                <w:sz w:val="24"/>
                <w:szCs w:val="24"/>
                <w:shd w:val="clear" w:color="auto" w:fill="84A2D4"/>
              </w:rPr>
              <w:t>Toyota</w:t>
            </w:r>
            <w:r w:rsidRPr="007D09DC">
              <w:rPr>
                <w:rFonts w:ascii="Times New Roman" w:eastAsia="Times New Roman" w:hAnsi="Times New Roman" w:cs="Times New Roman"/>
                <w:sz w:val="24"/>
                <w:szCs w:val="24"/>
              </w:rPr>
              <w:t> Motor Corp.</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333750" cy="2543175"/>
                  <wp:effectExtent l="0" t="0" r="0" b="9525"/>
                  <wp:docPr id="100" name="Picture 100" descr="Floor carpet">
                    <a:hlinkClick xmlns:a="http://schemas.openxmlformats.org/drawingml/2006/main" r:id="rId33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descr="Floor carpet">
                            <a:hlinkClick r:id="rId334" tgtFrame="&quot;_blank&quot;"/>
                          </pic:cNvPr>
                          <pic:cNvPicPr>
                            <a:picLocks noChangeAspect="1" noChangeArrowheads="1"/>
                          </pic:cNvPicPr>
                        </pic:nvPicPr>
                        <pic:blipFill>
                          <a:blip r:embed="rId335">
                            <a:extLst>
                              <a:ext uri="{28A0092B-C50C-407E-A947-70E740481C1C}">
                                <a14:useLocalDpi xmlns:a14="http://schemas.microsoft.com/office/drawing/2010/main" val="0"/>
                              </a:ext>
                            </a:extLst>
                          </a:blip>
                          <a:srcRect/>
                          <a:stretch>
                            <a:fillRect/>
                          </a:stretch>
                        </pic:blipFill>
                        <pic:spPr bwMode="auto">
                          <a:xfrm>
                            <a:off x="0" y="0"/>
                            <a:ext cx="3333750" cy="2543175"/>
                          </a:xfrm>
                          <a:prstGeom prst="rect">
                            <a:avLst/>
                          </a:prstGeom>
                          <a:noFill/>
                          <a:ln>
                            <a:noFill/>
                          </a:ln>
                        </pic:spPr>
                      </pic:pic>
                    </a:graphicData>
                  </a:graphic>
                </wp:inline>
              </w:drawing>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543175"/>
                  <wp:effectExtent l="0" t="0" r="0" b="9525"/>
                  <wp:docPr id="99" name="Picture 99" descr="Floor carpet">
                    <a:hlinkClick xmlns:a="http://schemas.openxmlformats.org/drawingml/2006/main" r:id="rId33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descr="Floor carpet">
                            <a:hlinkClick r:id="rId336" tgtFrame="&quot;_blank&quot;"/>
                          </pic:cNvPr>
                          <pic:cNvPicPr>
                            <a:picLocks noChangeAspect="1" noChangeArrowheads="1"/>
                          </pic:cNvPicPr>
                        </pic:nvPicPr>
                        <pic:blipFill>
                          <a:blip r:embed="rId337">
                            <a:extLst>
                              <a:ext uri="{28A0092B-C50C-407E-A947-70E740481C1C}">
                                <a14:useLocalDpi xmlns:a14="http://schemas.microsoft.com/office/drawing/2010/main" val="0"/>
                              </a:ext>
                            </a:extLst>
                          </a:blip>
                          <a:srcRect/>
                          <a:stretch>
                            <a:fillRect/>
                          </a:stretch>
                        </pic:blipFill>
                        <pic:spPr bwMode="auto">
                          <a:xfrm>
                            <a:off x="0" y="0"/>
                            <a:ext cx="3333750" cy="2543175"/>
                          </a:xfrm>
                          <a:prstGeom prst="rect">
                            <a:avLst/>
                          </a:prstGeom>
                          <a:noFill/>
                          <a:ln>
                            <a:noFill/>
                          </a:ln>
                        </pic:spPr>
                      </pic:pic>
                    </a:graphicData>
                  </a:graphic>
                </wp:inline>
              </w:drawing>
            </w:r>
          </w:p>
        </w:tc>
      </w:tr>
      <w:tr w:rsidR="007D09DC" w:rsidRPr="007D09DC" w:rsidTr="007D09DC">
        <w:tc>
          <w:tcPr>
            <w:tcW w:w="0" w:type="auto"/>
            <w:gridSpan w:val="2"/>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Floor carpet (a thin felt is laid only under the front seat)</w:t>
            </w:r>
          </w:p>
        </w:tc>
      </w:tr>
    </w:tbl>
    <w:p w:rsid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E67B02" w:rsidRDefault="00E67B02" w:rsidP="007D09DC">
      <w:pPr>
        <w:shd w:val="clear" w:color="auto" w:fill="FFFFFF"/>
        <w:spacing w:after="150" w:line="240" w:lineRule="auto"/>
        <w:rPr>
          <w:rFonts w:ascii="Tahoma" w:eastAsia="Times New Roman" w:hAnsi="Tahoma" w:cs="Tahoma"/>
          <w:color w:val="222222"/>
          <w:sz w:val="21"/>
          <w:szCs w:val="21"/>
        </w:rPr>
      </w:pPr>
    </w:p>
    <w:p w:rsidR="00E67B02" w:rsidRDefault="00E67B02" w:rsidP="007D09DC">
      <w:pPr>
        <w:shd w:val="clear" w:color="auto" w:fill="FFFFFF"/>
        <w:spacing w:after="150" w:line="240" w:lineRule="auto"/>
        <w:rPr>
          <w:rFonts w:ascii="Tahoma" w:eastAsia="Times New Roman" w:hAnsi="Tahoma" w:cs="Tahoma"/>
          <w:color w:val="222222"/>
          <w:sz w:val="21"/>
          <w:szCs w:val="21"/>
        </w:rPr>
      </w:pPr>
    </w:p>
    <w:p w:rsidR="00E67B02" w:rsidRDefault="00E67B02" w:rsidP="007D09DC">
      <w:pPr>
        <w:shd w:val="clear" w:color="auto" w:fill="FFFFFF"/>
        <w:spacing w:after="150" w:line="240" w:lineRule="auto"/>
        <w:rPr>
          <w:rFonts w:ascii="Tahoma" w:eastAsia="Times New Roman" w:hAnsi="Tahoma" w:cs="Tahoma"/>
          <w:color w:val="222222"/>
          <w:sz w:val="21"/>
          <w:szCs w:val="21"/>
        </w:rPr>
      </w:pPr>
    </w:p>
    <w:p w:rsidR="00E67B02" w:rsidRDefault="00E67B02" w:rsidP="007D09DC">
      <w:pPr>
        <w:shd w:val="clear" w:color="auto" w:fill="FFFFFF"/>
        <w:spacing w:after="150" w:line="240" w:lineRule="auto"/>
        <w:rPr>
          <w:rFonts w:ascii="Tahoma" w:eastAsia="Times New Roman" w:hAnsi="Tahoma" w:cs="Tahoma"/>
          <w:color w:val="222222"/>
          <w:sz w:val="21"/>
          <w:szCs w:val="21"/>
        </w:rPr>
      </w:pPr>
    </w:p>
    <w:p w:rsidR="00E67B02" w:rsidRDefault="00E67B02" w:rsidP="007D09DC">
      <w:pPr>
        <w:shd w:val="clear" w:color="auto" w:fill="FFFFFF"/>
        <w:spacing w:after="150" w:line="240" w:lineRule="auto"/>
        <w:rPr>
          <w:rFonts w:ascii="Tahoma" w:eastAsia="Times New Roman" w:hAnsi="Tahoma" w:cs="Tahoma"/>
          <w:color w:val="222222"/>
          <w:sz w:val="21"/>
          <w:szCs w:val="21"/>
        </w:rPr>
      </w:pPr>
    </w:p>
    <w:p w:rsidR="00E67B02" w:rsidRDefault="00E67B02" w:rsidP="007D09DC">
      <w:pPr>
        <w:shd w:val="clear" w:color="auto" w:fill="FFFFFF"/>
        <w:spacing w:after="150" w:line="240" w:lineRule="auto"/>
        <w:rPr>
          <w:rFonts w:ascii="Tahoma" w:eastAsia="Times New Roman" w:hAnsi="Tahoma" w:cs="Tahoma"/>
          <w:color w:val="222222"/>
          <w:sz w:val="21"/>
          <w:szCs w:val="21"/>
        </w:rPr>
      </w:pPr>
    </w:p>
    <w:p w:rsidR="00E67B02" w:rsidRDefault="00E67B02" w:rsidP="007D09DC">
      <w:pPr>
        <w:shd w:val="clear" w:color="auto" w:fill="FFFFFF"/>
        <w:spacing w:after="150" w:line="240" w:lineRule="auto"/>
        <w:rPr>
          <w:rFonts w:ascii="Tahoma" w:eastAsia="Times New Roman" w:hAnsi="Tahoma" w:cs="Tahoma"/>
          <w:color w:val="222222"/>
          <w:sz w:val="21"/>
          <w:szCs w:val="21"/>
        </w:rPr>
      </w:pPr>
    </w:p>
    <w:p w:rsidR="00E67B02" w:rsidRDefault="00E67B02" w:rsidP="007D09DC">
      <w:pPr>
        <w:shd w:val="clear" w:color="auto" w:fill="FFFFFF"/>
        <w:spacing w:after="150" w:line="240" w:lineRule="auto"/>
        <w:rPr>
          <w:rFonts w:ascii="Tahoma" w:eastAsia="Times New Roman" w:hAnsi="Tahoma" w:cs="Tahoma"/>
          <w:color w:val="222222"/>
          <w:sz w:val="21"/>
          <w:szCs w:val="21"/>
        </w:rPr>
      </w:pPr>
    </w:p>
    <w:p w:rsidR="00E67B02" w:rsidRDefault="00E67B02" w:rsidP="007D09DC">
      <w:pPr>
        <w:shd w:val="clear" w:color="auto" w:fill="FFFFFF"/>
        <w:spacing w:after="150" w:line="240" w:lineRule="auto"/>
        <w:rPr>
          <w:rFonts w:ascii="Tahoma" w:eastAsia="Times New Roman" w:hAnsi="Tahoma" w:cs="Tahoma"/>
          <w:color w:val="222222"/>
          <w:sz w:val="21"/>
          <w:szCs w:val="21"/>
        </w:rPr>
      </w:pPr>
    </w:p>
    <w:p w:rsidR="00E67B02" w:rsidRDefault="00E67B02" w:rsidP="007D09DC">
      <w:pPr>
        <w:shd w:val="clear" w:color="auto" w:fill="FFFFFF"/>
        <w:spacing w:after="150" w:line="240" w:lineRule="auto"/>
        <w:rPr>
          <w:rFonts w:ascii="Tahoma" w:eastAsia="Times New Roman" w:hAnsi="Tahoma" w:cs="Tahoma"/>
          <w:color w:val="222222"/>
          <w:sz w:val="21"/>
          <w:szCs w:val="21"/>
        </w:rPr>
      </w:pPr>
    </w:p>
    <w:p w:rsidR="00E67B02" w:rsidRDefault="00E67B02" w:rsidP="007D09DC">
      <w:pPr>
        <w:shd w:val="clear" w:color="auto" w:fill="FFFFFF"/>
        <w:spacing w:after="150" w:line="240" w:lineRule="auto"/>
        <w:rPr>
          <w:rFonts w:ascii="Tahoma" w:eastAsia="Times New Roman" w:hAnsi="Tahoma" w:cs="Tahoma"/>
          <w:color w:val="222222"/>
          <w:sz w:val="21"/>
          <w:szCs w:val="21"/>
        </w:rPr>
      </w:pPr>
    </w:p>
    <w:p w:rsidR="00E67B02" w:rsidRDefault="00E67B02" w:rsidP="007D09DC">
      <w:pPr>
        <w:shd w:val="clear" w:color="auto" w:fill="FFFFFF"/>
        <w:spacing w:after="150" w:line="240" w:lineRule="auto"/>
        <w:rPr>
          <w:rFonts w:ascii="Tahoma" w:eastAsia="Times New Roman" w:hAnsi="Tahoma" w:cs="Tahoma"/>
          <w:color w:val="222222"/>
          <w:sz w:val="21"/>
          <w:szCs w:val="21"/>
        </w:rPr>
      </w:pPr>
    </w:p>
    <w:p w:rsidR="00E67B02" w:rsidRDefault="00E67B02" w:rsidP="007D09DC">
      <w:pPr>
        <w:shd w:val="clear" w:color="auto" w:fill="FFFFFF"/>
        <w:spacing w:after="150" w:line="240" w:lineRule="auto"/>
        <w:rPr>
          <w:rFonts w:ascii="Tahoma" w:eastAsia="Times New Roman" w:hAnsi="Tahoma" w:cs="Tahoma"/>
          <w:color w:val="222222"/>
          <w:sz w:val="21"/>
          <w:szCs w:val="21"/>
        </w:rPr>
      </w:pPr>
    </w:p>
    <w:p w:rsidR="00E67B02" w:rsidRPr="007D09DC" w:rsidRDefault="00E67B02" w:rsidP="007D09DC">
      <w:pPr>
        <w:shd w:val="clear" w:color="auto" w:fill="FFFFFF"/>
        <w:spacing w:after="150" w:line="240" w:lineRule="auto"/>
        <w:rPr>
          <w:rFonts w:ascii="Tahoma" w:eastAsia="Times New Roman" w:hAnsi="Tahoma" w:cs="Tahoma"/>
          <w:color w:val="222222"/>
          <w:sz w:val="21"/>
          <w:szCs w:val="21"/>
        </w:rPr>
      </w:pPr>
      <w:bookmarkStart w:id="6" w:name="_GoBack"/>
      <w:bookmarkEnd w:id="6"/>
    </w:p>
    <w:p w:rsidR="007D09DC" w:rsidRPr="007D09DC" w:rsidRDefault="007D09DC" w:rsidP="007D09DC">
      <w:pPr>
        <w:shd w:val="clear" w:color="auto" w:fill="FFFFFF"/>
        <w:spacing w:before="150" w:after="45" w:line="240" w:lineRule="auto"/>
        <w:outlineLvl w:val="3"/>
        <w:rPr>
          <w:rFonts w:ascii="inherit" w:eastAsia="Times New Roman" w:hAnsi="inherit" w:cs="Tahoma"/>
          <w:b/>
          <w:bCs/>
          <w:color w:val="222222"/>
          <w:sz w:val="21"/>
          <w:szCs w:val="21"/>
        </w:rPr>
      </w:pPr>
      <w:proofErr w:type="spellStart"/>
      <w:r w:rsidRPr="007D09DC">
        <w:rPr>
          <w:rFonts w:ascii="inherit" w:eastAsia="Times New Roman" w:hAnsi="inherit" w:cs="Tahoma"/>
          <w:b/>
          <w:bCs/>
          <w:color w:val="222222"/>
          <w:sz w:val="21"/>
          <w:szCs w:val="21"/>
        </w:rPr>
        <w:lastRenderedPageBreak/>
        <w:t>Thinsulate</w:t>
      </w:r>
      <w:proofErr w:type="spellEnd"/>
      <w:r w:rsidRPr="007D09DC">
        <w:rPr>
          <w:rFonts w:ascii="inherit" w:eastAsia="Times New Roman" w:hAnsi="inherit" w:cs="Tahoma"/>
          <w:b/>
          <w:bCs/>
          <w:color w:val="222222"/>
          <w:sz w:val="21"/>
          <w:szCs w:val="21"/>
        </w:rPr>
        <w:t xml:space="preserve"> for suppressing high-frequency sounds</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0" w:type="auto"/>
            <w:shd w:val="clear" w:color="auto" w:fill="auto"/>
            <w:tcMar>
              <w:top w:w="60" w:type="dxa"/>
              <w:left w:w="60" w:type="dxa"/>
              <w:bottom w:w="60" w:type="dxa"/>
              <w:right w:w="60" w:type="dxa"/>
            </w:tcMar>
            <w:hideMark/>
          </w:tcPr>
          <w:p w:rsidR="007D09DC" w:rsidRPr="007D09DC" w:rsidRDefault="007D09DC" w:rsidP="007D09DC">
            <w:pPr>
              <w:spacing w:after="0" w:line="240" w:lineRule="auto"/>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 </w:t>
            </w:r>
            <w:proofErr w:type="spellStart"/>
            <w:r w:rsidRPr="007D09DC">
              <w:rPr>
                <w:rFonts w:ascii="Times New Roman" w:eastAsia="Times New Roman" w:hAnsi="Times New Roman" w:cs="Times New Roman"/>
                <w:sz w:val="24"/>
                <w:szCs w:val="24"/>
              </w:rPr>
              <w:t>Thinsulate</w:t>
            </w:r>
            <w:proofErr w:type="spellEnd"/>
            <w:r w:rsidRPr="007D09DC">
              <w:rPr>
                <w:rFonts w:ascii="Times New Roman" w:eastAsia="Times New Roman" w:hAnsi="Times New Roman" w:cs="Times New Roman"/>
                <w:sz w:val="24"/>
                <w:szCs w:val="24"/>
              </w:rPr>
              <w:t xml:space="preserve"> is applied over almost the entire roof trim. The reason for applying it this extensively is that inverter noise bounces of the roof panel, and since this is close to the ears of the passengers, even a slight acoustic echo can be bothersome. In addition to the dash panel top, </w:t>
            </w:r>
            <w:proofErr w:type="spellStart"/>
            <w:r w:rsidRPr="007D09DC">
              <w:rPr>
                <w:rFonts w:ascii="Times New Roman" w:eastAsia="Times New Roman" w:hAnsi="Times New Roman" w:cs="Times New Roman"/>
                <w:sz w:val="24"/>
                <w:szCs w:val="24"/>
              </w:rPr>
              <w:t>Thinsulate</w:t>
            </w:r>
            <w:proofErr w:type="spellEnd"/>
            <w:r w:rsidRPr="007D09DC">
              <w:rPr>
                <w:rFonts w:ascii="Times New Roman" w:eastAsia="Times New Roman" w:hAnsi="Times New Roman" w:cs="Times New Roman"/>
                <w:sz w:val="24"/>
                <w:szCs w:val="24"/>
              </w:rPr>
              <w:t xml:space="preserve"> is also applied in the door trims and luggage side trims on both sides as well. Since the new </w:t>
            </w:r>
            <w:r w:rsidRPr="007D09DC">
              <w:rPr>
                <w:rFonts w:ascii="Times New Roman" w:eastAsia="Times New Roman" w:hAnsi="Times New Roman" w:cs="Times New Roman"/>
                <w:i/>
                <w:iCs/>
                <w:sz w:val="24"/>
                <w:szCs w:val="24"/>
                <w:shd w:val="clear" w:color="auto" w:fill="68BE8D"/>
              </w:rPr>
              <w:t>Prius</w:t>
            </w:r>
            <w:r w:rsidRPr="007D09DC">
              <w:rPr>
                <w:rFonts w:ascii="Times New Roman" w:eastAsia="Times New Roman" w:hAnsi="Times New Roman" w:cs="Times New Roman"/>
                <w:sz w:val="24"/>
                <w:szCs w:val="24"/>
              </w:rPr>
              <w:t> has overall quietness improved through improved sound insulation in areas like the floor and dash panel, it is conceivable that high-frequency noise would stand out more.</w:t>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5686425"/>
                  <wp:effectExtent l="0" t="0" r="0" b="9525"/>
                  <wp:docPr id="98" name="Picture 98" descr="Back of the roof trim">
                    <a:hlinkClick xmlns:a="http://schemas.openxmlformats.org/drawingml/2006/main" r:id="rId33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descr="Back of the roof trim">
                            <a:hlinkClick r:id="rId338" tgtFrame="&quot;_blank&quot;"/>
                          </pic:cNvPr>
                          <pic:cNvPicPr>
                            <a:picLocks noChangeAspect="1" noChangeArrowheads="1"/>
                          </pic:cNvPicPr>
                        </pic:nvPicPr>
                        <pic:blipFill>
                          <a:blip r:embed="rId339">
                            <a:extLst>
                              <a:ext uri="{28A0092B-C50C-407E-A947-70E740481C1C}">
                                <a14:useLocalDpi xmlns:a14="http://schemas.microsoft.com/office/drawing/2010/main" val="0"/>
                              </a:ext>
                            </a:extLst>
                          </a:blip>
                          <a:srcRect/>
                          <a:stretch>
                            <a:fillRect/>
                          </a:stretch>
                        </pic:blipFill>
                        <pic:spPr bwMode="auto">
                          <a:xfrm>
                            <a:off x="0" y="0"/>
                            <a:ext cx="3333750" cy="5686425"/>
                          </a:xfrm>
                          <a:prstGeom prst="rect">
                            <a:avLst/>
                          </a:prstGeom>
                          <a:noFill/>
                          <a:ln>
                            <a:noFill/>
                          </a:ln>
                        </pic:spPr>
                      </pic:pic>
                    </a:graphicData>
                  </a:graphic>
                </wp:inline>
              </w:drawing>
            </w:r>
            <w:r w:rsidRPr="007D09DC">
              <w:rPr>
                <w:rFonts w:ascii="Times New Roman" w:eastAsia="Times New Roman" w:hAnsi="Times New Roman" w:cs="Times New Roman"/>
                <w:sz w:val="24"/>
                <w:szCs w:val="24"/>
              </w:rPr>
              <w:br/>
              <w:t>Back of the roof trim</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333750" cy="2543175"/>
                  <wp:effectExtent l="0" t="0" r="0" b="9525"/>
                  <wp:docPr id="97" name="Picture 97" descr="Back of the door trim">
                    <a:hlinkClick xmlns:a="http://schemas.openxmlformats.org/drawingml/2006/main" r:id="rId34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descr="Back of the door trim">
                            <a:hlinkClick r:id="rId340" tgtFrame="&quot;_blank&quot;"/>
                          </pic:cNvPr>
                          <pic:cNvPicPr>
                            <a:picLocks noChangeAspect="1" noChangeArrowheads="1"/>
                          </pic:cNvPicPr>
                        </pic:nvPicPr>
                        <pic:blipFill>
                          <a:blip r:embed="rId341">
                            <a:extLst>
                              <a:ext uri="{28A0092B-C50C-407E-A947-70E740481C1C}">
                                <a14:useLocalDpi xmlns:a14="http://schemas.microsoft.com/office/drawing/2010/main" val="0"/>
                              </a:ext>
                            </a:extLst>
                          </a:blip>
                          <a:srcRect/>
                          <a:stretch>
                            <a:fillRect/>
                          </a:stretch>
                        </pic:blipFill>
                        <pic:spPr bwMode="auto">
                          <a:xfrm>
                            <a:off x="0" y="0"/>
                            <a:ext cx="3333750" cy="2543175"/>
                          </a:xfrm>
                          <a:prstGeom prst="rect">
                            <a:avLst/>
                          </a:prstGeom>
                          <a:noFill/>
                          <a:ln>
                            <a:noFill/>
                          </a:ln>
                        </pic:spPr>
                      </pic:pic>
                    </a:graphicData>
                  </a:graphic>
                </wp:inline>
              </w:drawing>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543175"/>
                  <wp:effectExtent l="0" t="0" r="0" b="9525"/>
                  <wp:docPr id="96" name="Picture 96" descr="Back of luggage side trim">
                    <a:hlinkClick xmlns:a="http://schemas.openxmlformats.org/drawingml/2006/main" r:id="rId34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descr="Back of luggage side trim">
                            <a:hlinkClick r:id="rId342" tgtFrame="&quot;_blank&quot;"/>
                          </pic:cNvPr>
                          <pic:cNvPicPr>
                            <a:picLocks noChangeAspect="1" noChangeArrowheads="1"/>
                          </pic:cNvPicPr>
                        </pic:nvPicPr>
                        <pic:blipFill>
                          <a:blip r:embed="rId343">
                            <a:extLst>
                              <a:ext uri="{28A0092B-C50C-407E-A947-70E740481C1C}">
                                <a14:useLocalDpi xmlns:a14="http://schemas.microsoft.com/office/drawing/2010/main" val="0"/>
                              </a:ext>
                            </a:extLst>
                          </a:blip>
                          <a:srcRect/>
                          <a:stretch>
                            <a:fillRect/>
                          </a:stretch>
                        </pic:blipFill>
                        <pic:spPr bwMode="auto">
                          <a:xfrm>
                            <a:off x="0" y="0"/>
                            <a:ext cx="3333750" cy="2543175"/>
                          </a:xfrm>
                          <a:prstGeom prst="rect">
                            <a:avLst/>
                          </a:prstGeom>
                          <a:noFill/>
                          <a:ln>
                            <a:noFill/>
                          </a:ln>
                        </pic:spPr>
                      </pic:pic>
                    </a:graphicData>
                  </a:graphic>
                </wp:inline>
              </w:drawing>
            </w:r>
          </w:p>
        </w:tc>
      </w:tr>
      <w:tr w:rsidR="007D09DC" w:rsidRPr="007D09DC" w:rsidTr="007D09D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Back of the door trim</w:t>
            </w:r>
          </w:p>
        </w:t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Back of luggage side trim</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Pr="007D09DC" w:rsidRDefault="007D09DC" w:rsidP="007D09DC">
      <w:pPr>
        <w:shd w:val="clear" w:color="auto" w:fill="FFFFFF"/>
        <w:spacing w:before="150" w:after="45" w:line="240" w:lineRule="auto"/>
        <w:outlineLvl w:val="3"/>
        <w:rPr>
          <w:rFonts w:ascii="inherit" w:eastAsia="Times New Roman" w:hAnsi="inherit" w:cs="Tahoma"/>
          <w:b/>
          <w:bCs/>
          <w:color w:val="222222"/>
          <w:sz w:val="21"/>
          <w:szCs w:val="21"/>
        </w:rPr>
      </w:pPr>
      <w:r w:rsidRPr="007D09DC">
        <w:rPr>
          <w:rFonts w:ascii="inherit" w:eastAsia="Times New Roman" w:hAnsi="inherit" w:cs="Tahoma"/>
          <w:b/>
          <w:bCs/>
          <w:color w:val="222222"/>
          <w:sz w:val="21"/>
          <w:szCs w:val="21"/>
        </w:rPr>
        <w:t>Sound insulation in the engine compartment</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790825"/>
                  <wp:effectExtent l="0" t="0" r="0" b="9525"/>
                  <wp:docPr id="95" name="Picture 95" descr="Sound insulation">
                    <a:hlinkClick xmlns:a="http://schemas.openxmlformats.org/drawingml/2006/main" r:id="rId34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descr="Sound insulation">
                            <a:hlinkClick r:id="rId344" tgtFrame="&quot;_blank&quot;"/>
                          </pic:cNvPr>
                          <pic:cNvPicPr>
                            <a:picLocks noChangeAspect="1" noChangeArrowheads="1"/>
                          </pic:cNvPicPr>
                        </pic:nvPicPr>
                        <pic:blipFill>
                          <a:blip r:embed="rId345">
                            <a:extLst>
                              <a:ext uri="{28A0092B-C50C-407E-A947-70E740481C1C}">
                                <a14:useLocalDpi xmlns:a14="http://schemas.microsoft.com/office/drawing/2010/main" val="0"/>
                              </a:ext>
                            </a:extLst>
                          </a:blip>
                          <a:srcRect/>
                          <a:stretch>
                            <a:fillRect/>
                          </a:stretch>
                        </pic:blipFill>
                        <pic:spPr bwMode="auto">
                          <a:xfrm>
                            <a:off x="0" y="0"/>
                            <a:ext cx="3333750" cy="2790825"/>
                          </a:xfrm>
                          <a:prstGeom prst="rect">
                            <a:avLst/>
                          </a:prstGeom>
                          <a:noFill/>
                          <a:ln>
                            <a:noFill/>
                          </a:ln>
                        </pic:spPr>
                      </pic:pic>
                    </a:graphicData>
                  </a:graphic>
                </wp:inline>
              </w:drawing>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543175"/>
                  <wp:effectExtent l="0" t="0" r="0" b="9525"/>
                  <wp:docPr id="94" name="Picture 94" descr="Engine undercover top surface">
                    <a:hlinkClick xmlns:a="http://schemas.openxmlformats.org/drawingml/2006/main" r:id="rId34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descr="Engine undercover top surface">
                            <a:hlinkClick r:id="rId346" tgtFrame="&quot;_blank&quot;"/>
                          </pic:cNvPr>
                          <pic:cNvPicPr>
                            <a:picLocks noChangeAspect="1" noChangeArrowheads="1"/>
                          </pic:cNvPicPr>
                        </pic:nvPicPr>
                        <pic:blipFill>
                          <a:blip r:embed="rId347">
                            <a:extLst>
                              <a:ext uri="{28A0092B-C50C-407E-A947-70E740481C1C}">
                                <a14:useLocalDpi xmlns:a14="http://schemas.microsoft.com/office/drawing/2010/main" val="0"/>
                              </a:ext>
                            </a:extLst>
                          </a:blip>
                          <a:srcRect/>
                          <a:stretch>
                            <a:fillRect/>
                          </a:stretch>
                        </pic:blipFill>
                        <pic:spPr bwMode="auto">
                          <a:xfrm>
                            <a:off x="0" y="0"/>
                            <a:ext cx="3333750" cy="2543175"/>
                          </a:xfrm>
                          <a:prstGeom prst="rect">
                            <a:avLst/>
                          </a:prstGeom>
                          <a:noFill/>
                          <a:ln>
                            <a:noFill/>
                          </a:ln>
                        </pic:spPr>
                      </pic:pic>
                    </a:graphicData>
                  </a:graphic>
                </wp:inline>
              </w:drawing>
            </w:r>
          </w:p>
        </w:tc>
      </w:tr>
      <w:tr w:rsidR="007D09DC" w:rsidRPr="007D09DC" w:rsidTr="007D09D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Sound insulation in the engine compartment</w:t>
            </w:r>
            <w:r w:rsidRPr="007D09DC">
              <w:rPr>
                <w:rFonts w:ascii="Times New Roman" w:eastAsia="Times New Roman" w:hAnsi="Times New Roman" w:cs="Times New Roman"/>
                <w:sz w:val="24"/>
                <w:szCs w:val="24"/>
              </w:rPr>
              <w:br/>
              <w:t>Source: </w:t>
            </w:r>
            <w:r w:rsidRPr="007D09DC">
              <w:rPr>
                <w:rFonts w:ascii="Times New Roman" w:eastAsia="Times New Roman" w:hAnsi="Times New Roman" w:cs="Times New Roman"/>
                <w:i/>
                <w:iCs/>
                <w:sz w:val="24"/>
                <w:szCs w:val="24"/>
                <w:shd w:val="clear" w:color="auto" w:fill="84A2D4"/>
              </w:rPr>
              <w:t>Toyota</w:t>
            </w:r>
            <w:r w:rsidRPr="007D09DC">
              <w:rPr>
                <w:rFonts w:ascii="Times New Roman" w:eastAsia="Times New Roman" w:hAnsi="Times New Roman" w:cs="Times New Roman"/>
                <w:sz w:val="24"/>
                <w:szCs w:val="24"/>
              </w:rPr>
              <w:t> Motor Corp.</w:t>
            </w:r>
          </w:p>
        </w:t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Engine undercover top surface</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tbl>
      <w:tblPr>
        <w:tblW w:w="15720" w:type="dxa"/>
        <w:tblCellMar>
          <w:top w:w="15" w:type="dxa"/>
          <w:left w:w="15" w:type="dxa"/>
          <w:bottom w:w="15" w:type="dxa"/>
          <w:right w:w="15" w:type="dxa"/>
        </w:tblCellMar>
        <w:tblLook w:val="04A0" w:firstRow="1" w:lastRow="0" w:firstColumn="1" w:lastColumn="0" w:noHBand="0" w:noVBand="1"/>
      </w:tblPr>
      <w:tblGrid>
        <w:gridCol w:w="7860"/>
        <w:gridCol w:w="7860"/>
      </w:tblGrid>
      <w:tr w:rsidR="007D09DC" w:rsidRPr="007D09DC" w:rsidTr="007D09D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lastRenderedPageBreak/>
              <w:drawing>
                <wp:inline distT="0" distB="0" distL="0" distR="0">
                  <wp:extent cx="3333750" cy="2543175"/>
                  <wp:effectExtent l="0" t="0" r="0" b="9525"/>
                  <wp:docPr id="93" name="Picture 93" descr="Sound insulation in the engine side of the dash panel">
                    <a:hlinkClick xmlns:a="http://schemas.openxmlformats.org/drawingml/2006/main" r:id="rId34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descr="Sound insulation in the engine side of the dash panel">
                            <a:hlinkClick r:id="rId348" tgtFrame="&quot;_blank&quot;"/>
                          </pic:cNvPr>
                          <pic:cNvPicPr>
                            <a:picLocks noChangeAspect="1" noChangeArrowheads="1"/>
                          </pic:cNvPicPr>
                        </pic:nvPicPr>
                        <pic:blipFill>
                          <a:blip r:embed="rId349">
                            <a:extLst>
                              <a:ext uri="{28A0092B-C50C-407E-A947-70E740481C1C}">
                                <a14:useLocalDpi xmlns:a14="http://schemas.microsoft.com/office/drawing/2010/main" val="0"/>
                              </a:ext>
                            </a:extLst>
                          </a:blip>
                          <a:srcRect/>
                          <a:stretch>
                            <a:fillRect/>
                          </a:stretch>
                        </pic:blipFill>
                        <pic:spPr bwMode="auto">
                          <a:xfrm>
                            <a:off x="0" y="0"/>
                            <a:ext cx="3333750" cy="2543175"/>
                          </a:xfrm>
                          <a:prstGeom prst="rect">
                            <a:avLst/>
                          </a:prstGeom>
                          <a:noFill/>
                          <a:ln>
                            <a:noFill/>
                          </a:ln>
                        </pic:spPr>
                      </pic:pic>
                    </a:graphicData>
                  </a:graphic>
                </wp:inline>
              </w:drawing>
            </w:r>
          </w:p>
        </w:tc>
        <w:tc>
          <w:tcPr>
            <w:tcW w:w="7860" w:type="dxa"/>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noProof/>
                <w:color w:val="1122CC"/>
                <w:sz w:val="24"/>
                <w:szCs w:val="24"/>
                <w:lang w:val="en-GB"/>
              </w:rPr>
              <w:drawing>
                <wp:inline distT="0" distB="0" distL="0" distR="0">
                  <wp:extent cx="3333750" cy="2476500"/>
                  <wp:effectExtent l="0" t="0" r="0" b="0"/>
                  <wp:docPr id="92" name="Picture 92" descr="External view of the engine compartment">
                    <a:hlinkClick xmlns:a="http://schemas.openxmlformats.org/drawingml/2006/main" r:id="rId35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descr="External view of the engine compartment">
                            <a:hlinkClick r:id="rId350" tgtFrame="&quot;_blank&quot;"/>
                          </pic:cNvPr>
                          <pic:cNvPicPr>
                            <a:picLocks noChangeAspect="1" noChangeArrowheads="1"/>
                          </pic:cNvPicPr>
                        </pic:nvPicPr>
                        <pic:blipFill>
                          <a:blip r:embed="rId351">
                            <a:extLst>
                              <a:ext uri="{28A0092B-C50C-407E-A947-70E740481C1C}">
                                <a14:useLocalDpi xmlns:a14="http://schemas.microsoft.com/office/drawing/2010/main" val="0"/>
                              </a:ext>
                            </a:extLst>
                          </a:blip>
                          <a:srcRect/>
                          <a:stretch>
                            <a:fillRect/>
                          </a:stretch>
                        </pic:blipFill>
                        <pic:spPr bwMode="auto">
                          <a:xfrm>
                            <a:off x="0" y="0"/>
                            <a:ext cx="3333750" cy="2476500"/>
                          </a:xfrm>
                          <a:prstGeom prst="rect">
                            <a:avLst/>
                          </a:prstGeom>
                          <a:noFill/>
                          <a:ln>
                            <a:noFill/>
                          </a:ln>
                        </pic:spPr>
                      </pic:pic>
                    </a:graphicData>
                  </a:graphic>
                </wp:inline>
              </w:drawing>
            </w:r>
          </w:p>
        </w:tc>
      </w:tr>
      <w:tr w:rsidR="007D09DC" w:rsidRPr="007D09DC" w:rsidTr="007D09D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Sound insulation in the engine side of the dash panel</w:t>
            </w:r>
          </w:p>
        </w:tc>
        <w:tc>
          <w:tcPr>
            <w:tcW w:w="0" w:type="auto"/>
            <w:shd w:val="clear" w:color="auto" w:fill="auto"/>
            <w:tcMar>
              <w:top w:w="60" w:type="dxa"/>
              <w:left w:w="60" w:type="dxa"/>
              <w:bottom w:w="60" w:type="dxa"/>
              <w:right w:w="60" w:type="dxa"/>
            </w:tcMar>
            <w:vAlign w:val="center"/>
            <w:hideMark/>
          </w:tcPr>
          <w:p w:rsidR="007D09DC" w:rsidRPr="007D09DC" w:rsidRDefault="007D09DC" w:rsidP="007D09DC">
            <w:pPr>
              <w:spacing w:after="0" w:line="240" w:lineRule="auto"/>
              <w:jc w:val="center"/>
              <w:rPr>
                <w:rFonts w:ascii="Times New Roman" w:eastAsia="Times New Roman" w:hAnsi="Times New Roman" w:cs="Times New Roman"/>
                <w:sz w:val="24"/>
                <w:szCs w:val="24"/>
              </w:rPr>
            </w:pPr>
            <w:r w:rsidRPr="007D09DC">
              <w:rPr>
                <w:rFonts w:ascii="Times New Roman" w:eastAsia="Times New Roman" w:hAnsi="Times New Roman" w:cs="Times New Roman"/>
                <w:sz w:val="24"/>
                <w:szCs w:val="24"/>
              </w:rPr>
              <w:t>External view of the engine compartment</w:t>
            </w:r>
          </w:p>
        </w:tc>
      </w:tr>
    </w:tbl>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br/>
        <w:t> The engine compartment of the new </w:t>
      </w:r>
      <w:r w:rsidRPr="007D09DC">
        <w:rPr>
          <w:rFonts w:ascii="Tahoma" w:eastAsia="Times New Roman" w:hAnsi="Tahoma" w:cs="Tahoma"/>
          <w:i/>
          <w:iCs/>
          <w:color w:val="222222"/>
          <w:sz w:val="21"/>
          <w:szCs w:val="21"/>
          <w:shd w:val="clear" w:color="auto" w:fill="68BE8D"/>
        </w:rPr>
        <w:t>Prius</w:t>
      </w:r>
      <w:r w:rsidRPr="007D09DC">
        <w:rPr>
          <w:rFonts w:ascii="Tahoma" w:eastAsia="Times New Roman" w:hAnsi="Tahoma" w:cs="Tahoma"/>
          <w:color w:val="222222"/>
          <w:sz w:val="21"/>
          <w:szCs w:val="21"/>
        </w:rPr>
        <w:t> has premium segment-class sound insulating and absorbing material. The engine undercover completely seals the bottom of the engine compartment, and there are additional materials for sound insulation and absorption. Moreover, the engine hood is designed to shut tightly and prevent powertrain noise from entering the cabin. Seal rubber is applied at the rear edge, both sides and front edge of the engine compartment. The cowl box cavity behind the seal rubber at the rear edge of the engine compartment is sealed with a polypropylene cowl cover to insulate sound. The polypropylene cowl cover connects the space between the dash panel of the body and the dash upper panel fitted with seal rubber to close the gap. Sound insulating and absorbing material is applied to the vertical wall on the engine side of the dash panel. Virtually identical sound insulating and absorbing material is used on the back of the engine hood as well.</w:t>
      </w:r>
    </w:p>
    <w:p w:rsidR="007D09DC" w:rsidRPr="007D09DC" w:rsidRDefault="007D09DC" w:rsidP="007D09DC">
      <w:pPr>
        <w:shd w:val="clear" w:color="auto" w:fill="FFFFFF"/>
        <w:spacing w:after="150" w:line="240" w:lineRule="auto"/>
        <w:rPr>
          <w:rFonts w:ascii="Tahoma" w:eastAsia="Times New Roman" w:hAnsi="Tahoma" w:cs="Tahoma"/>
          <w:color w:val="222222"/>
          <w:sz w:val="21"/>
          <w:szCs w:val="21"/>
        </w:rPr>
      </w:pPr>
      <w:r w:rsidRPr="007D09DC">
        <w:rPr>
          <w:rFonts w:ascii="Tahoma" w:eastAsia="Times New Roman" w:hAnsi="Tahoma" w:cs="Tahoma"/>
          <w:color w:val="222222"/>
          <w:sz w:val="21"/>
          <w:szCs w:val="21"/>
        </w:rPr>
        <w:t> </w:t>
      </w:r>
    </w:p>
    <w:p w:rsidR="007D09DC" w:rsidRDefault="007D09DC"/>
    <w:sectPr w:rsidR="007D09DC" w:rsidSect="007D09DC">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inherit">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052B75"/>
    <w:multiLevelType w:val="multilevel"/>
    <w:tmpl w:val="DA3CAB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655228B"/>
    <w:multiLevelType w:val="multilevel"/>
    <w:tmpl w:val="D9A056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3A33E23"/>
    <w:multiLevelType w:val="multilevel"/>
    <w:tmpl w:val="0F2A0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09DC"/>
    <w:rsid w:val="000C7904"/>
    <w:rsid w:val="007D09DC"/>
    <w:rsid w:val="00A07DC4"/>
    <w:rsid w:val="00DD502A"/>
    <w:rsid w:val="00E67B02"/>
    <w:rsid w:val="00E951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D7D0BA4-8BE2-4D8F-B8DF-1A1679AD11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7D09D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7D09DC"/>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7D09DC"/>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7D09DC"/>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D09DC"/>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7D09DC"/>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7D09DC"/>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7D09DC"/>
    <w:rPr>
      <w:rFonts w:ascii="Times New Roman" w:eastAsia="Times New Roman" w:hAnsi="Times New Roman" w:cs="Times New Roman"/>
      <w:b/>
      <w:bCs/>
      <w:sz w:val="24"/>
      <w:szCs w:val="24"/>
    </w:rPr>
  </w:style>
  <w:style w:type="character" w:styleId="Emphasis">
    <w:name w:val="Emphasis"/>
    <w:basedOn w:val="DefaultParagraphFont"/>
    <w:uiPriority w:val="20"/>
    <w:qFormat/>
    <w:rsid w:val="007D09DC"/>
    <w:rPr>
      <w:i/>
      <w:iCs/>
    </w:rPr>
  </w:style>
  <w:style w:type="character" w:styleId="Hyperlink">
    <w:name w:val="Hyperlink"/>
    <w:basedOn w:val="DefaultParagraphFont"/>
    <w:uiPriority w:val="99"/>
    <w:semiHidden/>
    <w:unhideWhenUsed/>
    <w:rsid w:val="007D09DC"/>
    <w:rPr>
      <w:color w:val="0000FF"/>
      <w:u w:val="single"/>
    </w:rPr>
  </w:style>
  <w:style w:type="paragraph" w:styleId="NormalWeb">
    <w:name w:val="Normal (Web)"/>
    <w:basedOn w:val="Normal"/>
    <w:uiPriority w:val="99"/>
    <w:semiHidden/>
    <w:unhideWhenUsed/>
    <w:rsid w:val="007D09DC"/>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7D09DC"/>
    <w:rPr>
      <w:b/>
      <w:bCs/>
    </w:rPr>
  </w:style>
  <w:style w:type="paragraph" w:customStyle="1" w:styleId="center">
    <w:name w:val="center"/>
    <w:basedOn w:val="Normal"/>
    <w:rsid w:val="007D09D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enter1">
    <w:name w:val="center1"/>
    <w:basedOn w:val="DefaultParagraphFont"/>
    <w:rsid w:val="007D09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8490057">
      <w:bodyDiv w:val="1"/>
      <w:marLeft w:val="0"/>
      <w:marRight w:val="0"/>
      <w:marTop w:val="0"/>
      <w:marBottom w:val="0"/>
      <w:divBdr>
        <w:top w:val="none" w:sz="0" w:space="0" w:color="auto"/>
        <w:left w:val="none" w:sz="0" w:space="0" w:color="auto"/>
        <w:bottom w:val="none" w:sz="0" w:space="0" w:color="auto"/>
        <w:right w:val="none" w:sz="0" w:space="0" w:color="auto"/>
      </w:divBdr>
      <w:divsChild>
        <w:div w:id="407574459">
          <w:marLeft w:val="0"/>
          <w:marRight w:val="0"/>
          <w:marTop w:val="0"/>
          <w:marBottom w:val="0"/>
          <w:divBdr>
            <w:top w:val="none" w:sz="0" w:space="0" w:color="auto"/>
            <w:left w:val="none" w:sz="0" w:space="0" w:color="auto"/>
            <w:bottom w:val="none" w:sz="0" w:space="0" w:color="auto"/>
            <w:right w:val="none" w:sz="0" w:space="0" w:color="auto"/>
          </w:divBdr>
        </w:div>
        <w:div w:id="588730986">
          <w:marLeft w:val="0"/>
          <w:marRight w:val="0"/>
          <w:marTop w:val="0"/>
          <w:marBottom w:val="0"/>
          <w:divBdr>
            <w:top w:val="none" w:sz="0" w:space="0" w:color="auto"/>
            <w:left w:val="none" w:sz="0" w:space="0" w:color="auto"/>
            <w:bottom w:val="none" w:sz="0" w:space="0" w:color="auto"/>
            <w:right w:val="none" w:sz="0" w:space="0" w:color="auto"/>
          </w:divBdr>
        </w:div>
        <w:div w:id="338432996">
          <w:marLeft w:val="0"/>
          <w:marRight w:val="0"/>
          <w:marTop w:val="0"/>
          <w:marBottom w:val="0"/>
          <w:divBdr>
            <w:top w:val="none" w:sz="0" w:space="0" w:color="auto"/>
            <w:left w:val="none" w:sz="0" w:space="0" w:color="auto"/>
            <w:bottom w:val="none" w:sz="0" w:space="0" w:color="auto"/>
            <w:right w:val="none" w:sz="0" w:space="0" w:color="auto"/>
          </w:divBdr>
          <w:divsChild>
            <w:div w:id="1094208833">
              <w:marLeft w:val="0"/>
              <w:marRight w:val="0"/>
              <w:marTop w:val="0"/>
              <w:marBottom w:val="0"/>
              <w:divBdr>
                <w:top w:val="none" w:sz="0" w:space="0" w:color="auto"/>
                <w:left w:val="none" w:sz="0" w:space="0" w:color="auto"/>
                <w:bottom w:val="none" w:sz="0" w:space="0" w:color="auto"/>
                <w:right w:val="none" w:sz="0" w:space="0" w:color="auto"/>
              </w:divBdr>
            </w:div>
            <w:div w:id="73088752">
              <w:marLeft w:val="0"/>
              <w:marRight w:val="0"/>
              <w:marTop w:val="0"/>
              <w:marBottom w:val="0"/>
              <w:divBdr>
                <w:top w:val="none" w:sz="0" w:space="0" w:color="auto"/>
                <w:left w:val="none" w:sz="0" w:space="0" w:color="auto"/>
                <w:bottom w:val="none" w:sz="0" w:space="0" w:color="auto"/>
                <w:right w:val="none" w:sz="0" w:space="0" w:color="auto"/>
              </w:divBdr>
            </w:div>
          </w:divsChild>
        </w:div>
        <w:div w:id="500202049">
          <w:marLeft w:val="0"/>
          <w:marRight w:val="0"/>
          <w:marTop w:val="0"/>
          <w:marBottom w:val="0"/>
          <w:divBdr>
            <w:top w:val="none" w:sz="0" w:space="0" w:color="auto"/>
            <w:left w:val="none" w:sz="0" w:space="0" w:color="auto"/>
            <w:bottom w:val="none" w:sz="0" w:space="0" w:color="auto"/>
            <w:right w:val="none" w:sz="0" w:space="0" w:color="auto"/>
          </w:divBdr>
          <w:divsChild>
            <w:div w:id="319043399">
              <w:marLeft w:val="0"/>
              <w:marRight w:val="0"/>
              <w:marTop w:val="0"/>
              <w:marBottom w:val="0"/>
              <w:divBdr>
                <w:top w:val="none" w:sz="0" w:space="0" w:color="auto"/>
                <w:left w:val="none" w:sz="0" w:space="0" w:color="auto"/>
                <w:bottom w:val="none" w:sz="0" w:space="0" w:color="auto"/>
                <w:right w:val="none" w:sz="0" w:space="0" w:color="auto"/>
              </w:divBdr>
            </w:div>
            <w:div w:id="1770587951">
              <w:marLeft w:val="0"/>
              <w:marRight w:val="0"/>
              <w:marTop w:val="0"/>
              <w:marBottom w:val="0"/>
              <w:divBdr>
                <w:top w:val="none" w:sz="0" w:space="0" w:color="auto"/>
                <w:left w:val="none" w:sz="0" w:space="0" w:color="auto"/>
                <w:bottom w:val="none" w:sz="0" w:space="0" w:color="auto"/>
                <w:right w:val="none" w:sz="0" w:space="0" w:color="auto"/>
              </w:divBdr>
            </w:div>
          </w:divsChild>
        </w:div>
        <w:div w:id="1528329528">
          <w:marLeft w:val="0"/>
          <w:marRight w:val="0"/>
          <w:marTop w:val="0"/>
          <w:marBottom w:val="0"/>
          <w:divBdr>
            <w:top w:val="none" w:sz="0" w:space="0" w:color="auto"/>
            <w:left w:val="none" w:sz="0" w:space="0" w:color="auto"/>
            <w:bottom w:val="none" w:sz="0" w:space="0" w:color="auto"/>
            <w:right w:val="none" w:sz="0" w:space="0" w:color="auto"/>
          </w:divBdr>
          <w:divsChild>
            <w:div w:id="1127745537">
              <w:marLeft w:val="0"/>
              <w:marRight w:val="0"/>
              <w:marTop w:val="0"/>
              <w:marBottom w:val="0"/>
              <w:divBdr>
                <w:top w:val="none" w:sz="0" w:space="0" w:color="auto"/>
                <w:left w:val="none" w:sz="0" w:space="0" w:color="auto"/>
                <w:bottom w:val="none" w:sz="0" w:space="0" w:color="auto"/>
                <w:right w:val="none" w:sz="0" w:space="0" w:color="auto"/>
              </w:divBdr>
            </w:div>
            <w:div w:id="340201562">
              <w:marLeft w:val="0"/>
              <w:marRight w:val="0"/>
              <w:marTop w:val="0"/>
              <w:marBottom w:val="0"/>
              <w:divBdr>
                <w:top w:val="none" w:sz="0" w:space="0" w:color="auto"/>
                <w:left w:val="none" w:sz="0" w:space="0" w:color="auto"/>
                <w:bottom w:val="none" w:sz="0" w:space="0" w:color="auto"/>
                <w:right w:val="none" w:sz="0" w:space="0" w:color="auto"/>
              </w:divBdr>
            </w:div>
          </w:divsChild>
        </w:div>
        <w:div w:id="1334453666">
          <w:marLeft w:val="0"/>
          <w:marRight w:val="0"/>
          <w:marTop w:val="0"/>
          <w:marBottom w:val="0"/>
          <w:divBdr>
            <w:top w:val="none" w:sz="0" w:space="0" w:color="auto"/>
            <w:left w:val="none" w:sz="0" w:space="0" w:color="auto"/>
            <w:bottom w:val="none" w:sz="0" w:space="0" w:color="auto"/>
            <w:right w:val="none" w:sz="0" w:space="0" w:color="auto"/>
          </w:divBdr>
          <w:divsChild>
            <w:div w:id="387535206">
              <w:marLeft w:val="0"/>
              <w:marRight w:val="0"/>
              <w:marTop w:val="0"/>
              <w:marBottom w:val="0"/>
              <w:divBdr>
                <w:top w:val="none" w:sz="0" w:space="0" w:color="auto"/>
                <w:left w:val="none" w:sz="0" w:space="0" w:color="auto"/>
                <w:bottom w:val="none" w:sz="0" w:space="0" w:color="auto"/>
                <w:right w:val="none" w:sz="0" w:space="0" w:color="auto"/>
              </w:divBdr>
            </w:div>
            <w:div w:id="2059163346">
              <w:marLeft w:val="0"/>
              <w:marRight w:val="0"/>
              <w:marTop w:val="0"/>
              <w:marBottom w:val="0"/>
              <w:divBdr>
                <w:top w:val="none" w:sz="0" w:space="0" w:color="auto"/>
                <w:left w:val="none" w:sz="0" w:space="0" w:color="auto"/>
                <w:bottom w:val="none" w:sz="0" w:space="0" w:color="auto"/>
                <w:right w:val="none" w:sz="0" w:space="0" w:color="auto"/>
              </w:divBdr>
            </w:div>
          </w:divsChild>
        </w:div>
        <w:div w:id="1725174063">
          <w:marLeft w:val="0"/>
          <w:marRight w:val="0"/>
          <w:marTop w:val="0"/>
          <w:marBottom w:val="0"/>
          <w:divBdr>
            <w:top w:val="none" w:sz="0" w:space="0" w:color="auto"/>
            <w:left w:val="none" w:sz="0" w:space="0" w:color="auto"/>
            <w:bottom w:val="none" w:sz="0" w:space="0" w:color="auto"/>
            <w:right w:val="none" w:sz="0" w:space="0" w:color="auto"/>
          </w:divBdr>
          <w:divsChild>
            <w:div w:id="1346981421">
              <w:marLeft w:val="0"/>
              <w:marRight w:val="0"/>
              <w:marTop w:val="0"/>
              <w:marBottom w:val="0"/>
              <w:divBdr>
                <w:top w:val="none" w:sz="0" w:space="0" w:color="auto"/>
                <w:left w:val="none" w:sz="0" w:space="0" w:color="auto"/>
                <w:bottom w:val="none" w:sz="0" w:space="0" w:color="auto"/>
                <w:right w:val="none" w:sz="0" w:space="0" w:color="auto"/>
              </w:divBdr>
            </w:div>
            <w:div w:id="1473446498">
              <w:marLeft w:val="0"/>
              <w:marRight w:val="0"/>
              <w:marTop w:val="0"/>
              <w:marBottom w:val="0"/>
              <w:divBdr>
                <w:top w:val="none" w:sz="0" w:space="0" w:color="auto"/>
                <w:left w:val="none" w:sz="0" w:space="0" w:color="auto"/>
                <w:bottom w:val="none" w:sz="0" w:space="0" w:color="auto"/>
                <w:right w:val="none" w:sz="0" w:space="0" w:color="auto"/>
              </w:divBdr>
            </w:div>
          </w:divsChild>
        </w:div>
        <w:div w:id="1950240251">
          <w:marLeft w:val="0"/>
          <w:marRight w:val="0"/>
          <w:marTop w:val="0"/>
          <w:marBottom w:val="0"/>
          <w:divBdr>
            <w:top w:val="none" w:sz="0" w:space="0" w:color="auto"/>
            <w:left w:val="none" w:sz="0" w:space="0" w:color="auto"/>
            <w:bottom w:val="none" w:sz="0" w:space="0" w:color="auto"/>
            <w:right w:val="none" w:sz="0" w:space="0" w:color="auto"/>
          </w:divBdr>
          <w:divsChild>
            <w:div w:id="997029262">
              <w:marLeft w:val="0"/>
              <w:marRight w:val="0"/>
              <w:marTop w:val="0"/>
              <w:marBottom w:val="0"/>
              <w:divBdr>
                <w:top w:val="none" w:sz="0" w:space="0" w:color="auto"/>
                <w:left w:val="none" w:sz="0" w:space="0" w:color="auto"/>
                <w:bottom w:val="none" w:sz="0" w:space="0" w:color="auto"/>
                <w:right w:val="none" w:sz="0" w:space="0" w:color="auto"/>
              </w:divBdr>
            </w:div>
            <w:div w:id="1899200160">
              <w:marLeft w:val="0"/>
              <w:marRight w:val="0"/>
              <w:marTop w:val="0"/>
              <w:marBottom w:val="0"/>
              <w:divBdr>
                <w:top w:val="none" w:sz="0" w:space="0" w:color="auto"/>
                <w:left w:val="none" w:sz="0" w:space="0" w:color="auto"/>
                <w:bottom w:val="none" w:sz="0" w:space="0" w:color="auto"/>
                <w:right w:val="none" w:sz="0" w:space="0" w:color="auto"/>
              </w:divBdr>
            </w:div>
          </w:divsChild>
        </w:div>
        <w:div w:id="1709452768">
          <w:marLeft w:val="0"/>
          <w:marRight w:val="0"/>
          <w:marTop w:val="0"/>
          <w:marBottom w:val="0"/>
          <w:divBdr>
            <w:top w:val="none" w:sz="0" w:space="0" w:color="auto"/>
            <w:left w:val="none" w:sz="0" w:space="0" w:color="auto"/>
            <w:bottom w:val="none" w:sz="0" w:space="0" w:color="auto"/>
            <w:right w:val="none" w:sz="0" w:space="0" w:color="auto"/>
          </w:divBdr>
          <w:divsChild>
            <w:div w:id="873344869">
              <w:marLeft w:val="0"/>
              <w:marRight w:val="0"/>
              <w:marTop w:val="0"/>
              <w:marBottom w:val="0"/>
              <w:divBdr>
                <w:top w:val="none" w:sz="0" w:space="0" w:color="auto"/>
                <w:left w:val="none" w:sz="0" w:space="0" w:color="auto"/>
                <w:bottom w:val="none" w:sz="0" w:space="0" w:color="auto"/>
                <w:right w:val="none" w:sz="0" w:space="0" w:color="auto"/>
              </w:divBdr>
            </w:div>
            <w:div w:id="63333879">
              <w:marLeft w:val="0"/>
              <w:marRight w:val="0"/>
              <w:marTop w:val="0"/>
              <w:marBottom w:val="0"/>
              <w:divBdr>
                <w:top w:val="none" w:sz="0" w:space="0" w:color="auto"/>
                <w:left w:val="none" w:sz="0" w:space="0" w:color="auto"/>
                <w:bottom w:val="none" w:sz="0" w:space="0" w:color="auto"/>
                <w:right w:val="none" w:sz="0" w:space="0" w:color="auto"/>
              </w:divBdr>
            </w:div>
          </w:divsChild>
        </w:div>
        <w:div w:id="2049795367">
          <w:marLeft w:val="0"/>
          <w:marRight w:val="0"/>
          <w:marTop w:val="0"/>
          <w:marBottom w:val="0"/>
          <w:divBdr>
            <w:top w:val="none" w:sz="0" w:space="0" w:color="auto"/>
            <w:left w:val="none" w:sz="0" w:space="0" w:color="auto"/>
            <w:bottom w:val="none" w:sz="0" w:space="0" w:color="auto"/>
            <w:right w:val="none" w:sz="0" w:space="0" w:color="auto"/>
          </w:divBdr>
          <w:divsChild>
            <w:div w:id="1839534160">
              <w:marLeft w:val="0"/>
              <w:marRight w:val="0"/>
              <w:marTop w:val="0"/>
              <w:marBottom w:val="0"/>
              <w:divBdr>
                <w:top w:val="none" w:sz="0" w:space="0" w:color="auto"/>
                <w:left w:val="none" w:sz="0" w:space="0" w:color="auto"/>
                <w:bottom w:val="none" w:sz="0" w:space="0" w:color="auto"/>
                <w:right w:val="none" w:sz="0" w:space="0" w:color="auto"/>
              </w:divBdr>
            </w:div>
            <w:div w:id="1534537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9807186">
      <w:bodyDiv w:val="1"/>
      <w:marLeft w:val="0"/>
      <w:marRight w:val="0"/>
      <w:marTop w:val="0"/>
      <w:marBottom w:val="0"/>
      <w:divBdr>
        <w:top w:val="none" w:sz="0" w:space="0" w:color="auto"/>
        <w:left w:val="none" w:sz="0" w:space="0" w:color="auto"/>
        <w:bottom w:val="none" w:sz="0" w:space="0" w:color="auto"/>
        <w:right w:val="none" w:sz="0" w:space="0" w:color="auto"/>
      </w:divBdr>
      <w:divsChild>
        <w:div w:id="1987854529">
          <w:marLeft w:val="0"/>
          <w:marRight w:val="0"/>
          <w:marTop w:val="0"/>
          <w:marBottom w:val="0"/>
          <w:divBdr>
            <w:top w:val="none" w:sz="0" w:space="0" w:color="auto"/>
            <w:left w:val="none" w:sz="0" w:space="0" w:color="auto"/>
            <w:bottom w:val="none" w:sz="0" w:space="0" w:color="auto"/>
            <w:right w:val="none" w:sz="0" w:space="0" w:color="auto"/>
          </w:divBdr>
        </w:div>
        <w:div w:id="1314484716">
          <w:marLeft w:val="0"/>
          <w:marRight w:val="0"/>
          <w:marTop w:val="0"/>
          <w:marBottom w:val="0"/>
          <w:divBdr>
            <w:top w:val="none" w:sz="0" w:space="0" w:color="auto"/>
            <w:left w:val="none" w:sz="0" w:space="0" w:color="auto"/>
            <w:bottom w:val="none" w:sz="0" w:space="0" w:color="auto"/>
            <w:right w:val="none" w:sz="0" w:space="0" w:color="auto"/>
          </w:divBdr>
        </w:div>
        <w:div w:id="1892226949">
          <w:marLeft w:val="0"/>
          <w:marRight w:val="0"/>
          <w:marTop w:val="0"/>
          <w:marBottom w:val="0"/>
          <w:divBdr>
            <w:top w:val="none" w:sz="0" w:space="0" w:color="auto"/>
            <w:left w:val="none" w:sz="0" w:space="0" w:color="auto"/>
            <w:bottom w:val="none" w:sz="0" w:space="0" w:color="auto"/>
            <w:right w:val="none" w:sz="0" w:space="0" w:color="auto"/>
          </w:divBdr>
          <w:divsChild>
            <w:div w:id="663632119">
              <w:marLeft w:val="0"/>
              <w:marRight w:val="0"/>
              <w:marTop w:val="0"/>
              <w:marBottom w:val="0"/>
              <w:divBdr>
                <w:top w:val="none" w:sz="0" w:space="0" w:color="auto"/>
                <w:left w:val="none" w:sz="0" w:space="0" w:color="auto"/>
                <w:bottom w:val="none" w:sz="0" w:space="0" w:color="auto"/>
                <w:right w:val="none" w:sz="0" w:space="0" w:color="auto"/>
              </w:divBdr>
            </w:div>
            <w:div w:id="1319990843">
              <w:marLeft w:val="0"/>
              <w:marRight w:val="0"/>
              <w:marTop w:val="0"/>
              <w:marBottom w:val="0"/>
              <w:divBdr>
                <w:top w:val="none" w:sz="0" w:space="0" w:color="auto"/>
                <w:left w:val="none" w:sz="0" w:space="0" w:color="auto"/>
                <w:bottom w:val="none" w:sz="0" w:space="0" w:color="auto"/>
                <w:right w:val="none" w:sz="0" w:space="0" w:color="auto"/>
              </w:divBdr>
            </w:div>
          </w:divsChild>
        </w:div>
        <w:div w:id="831217592">
          <w:marLeft w:val="0"/>
          <w:marRight w:val="0"/>
          <w:marTop w:val="0"/>
          <w:marBottom w:val="0"/>
          <w:divBdr>
            <w:top w:val="none" w:sz="0" w:space="0" w:color="auto"/>
            <w:left w:val="none" w:sz="0" w:space="0" w:color="auto"/>
            <w:bottom w:val="none" w:sz="0" w:space="0" w:color="auto"/>
            <w:right w:val="none" w:sz="0" w:space="0" w:color="auto"/>
          </w:divBdr>
          <w:divsChild>
            <w:div w:id="1161194573">
              <w:marLeft w:val="0"/>
              <w:marRight w:val="0"/>
              <w:marTop w:val="0"/>
              <w:marBottom w:val="0"/>
              <w:divBdr>
                <w:top w:val="none" w:sz="0" w:space="0" w:color="auto"/>
                <w:left w:val="none" w:sz="0" w:space="0" w:color="auto"/>
                <w:bottom w:val="none" w:sz="0" w:space="0" w:color="auto"/>
                <w:right w:val="none" w:sz="0" w:space="0" w:color="auto"/>
              </w:divBdr>
            </w:div>
            <w:div w:id="10184976">
              <w:marLeft w:val="0"/>
              <w:marRight w:val="0"/>
              <w:marTop w:val="0"/>
              <w:marBottom w:val="0"/>
              <w:divBdr>
                <w:top w:val="none" w:sz="0" w:space="0" w:color="auto"/>
                <w:left w:val="none" w:sz="0" w:space="0" w:color="auto"/>
                <w:bottom w:val="none" w:sz="0" w:space="0" w:color="auto"/>
                <w:right w:val="none" w:sz="0" w:space="0" w:color="auto"/>
              </w:divBdr>
            </w:div>
          </w:divsChild>
        </w:div>
        <w:div w:id="520709731">
          <w:marLeft w:val="0"/>
          <w:marRight w:val="0"/>
          <w:marTop w:val="0"/>
          <w:marBottom w:val="0"/>
          <w:divBdr>
            <w:top w:val="none" w:sz="0" w:space="0" w:color="auto"/>
            <w:left w:val="none" w:sz="0" w:space="0" w:color="auto"/>
            <w:bottom w:val="none" w:sz="0" w:space="0" w:color="auto"/>
            <w:right w:val="none" w:sz="0" w:space="0" w:color="auto"/>
          </w:divBdr>
          <w:divsChild>
            <w:div w:id="1286348582">
              <w:marLeft w:val="0"/>
              <w:marRight w:val="0"/>
              <w:marTop w:val="0"/>
              <w:marBottom w:val="0"/>
              <w:divBdr>
                <w:top w:val="none" w:sz="0" w:space="0" w:color="auto"/>
                <w:left w:val="none" w:sz="0" w:space="0" w:color="auto"/>
                <w:bottom w:val="none" w:sz="0" w:space="0" w:color="auto"/>
                <w:right w:val="none" w:sz="0" w:space="0" w:color="auto"/>
              </w:divBdr>
            </w:div>
            <w:div w:id="1120953699">
              <w:marLeft w:val="0"/>
              <w:marRight w:val="0"/>
              <w:marTop w:val="0"/>
              <w:marBottom w:val="0"/>
              <w:divBdr>
                <w:top w:val="none" w:sz="0" w:space="0" w:color="auto"/>
                <w:left w:val="none" w:sz="0" w:space="0" w:color="auto"/>
                <w:bottom w:val="none" w:sz="0" w:space="0" w:color="auto"/>
                <w:right w:val="none" w:sz="0" w:space="0" w:color="auto"/>
              </w:divBdr>
            </w:div>
          </w:divsChild>
        </w:div>
        <w:div w:id="964968509">
          <w:marLeft w:val="0"/>
          <w:marRight w:val="0"/>
          <w:marTop w:val="0"/>
          <w:marBottom w:val="0"/>
          <w:divBdr>
            <w:top w:val="none" w:sz="0" w:space="0" w:color="auto"/>
            <w:left w:val="none" w:sz="0" w:space="0" w:color="auto"/>
            <w:bottom w:val="none" w:sz="0" w:space="0" w:color="auto"/>
            <w:right w:val="none" w:sz="0" w:space="0" w:color="auto"/>
          </w:divBdr>
          <w:divsChild>
            <w:div w:id="18705763">
              <w:marLeft w:val="0"/>
              <w:marRight w:val="0"/>
              <w:marTop w:val="0"/>
              <w:marBottom w:val="0"/>
              <w:divBdr>
                <w:top w:val="none" w:sz="0" w:space="0" w:color="auto"/>
                <w:left w:val="none" w:sz="0" w:space="0" w:color="auto"/>
                <w:bottom w:val="none" w:sz="0" w:space="0" w:color="auto"/>
                <w:right w:val="none" w:sz="0" w:space="0" w:color="auto"/>
              </w:divBdr>
            </w:div>
            <w:div w:id="1645045709">
              <w:marLeft w:val="0"/>
              <w:marRight w:val="0"/>
              <w:marTop w:val="0"/>
              <w:marBottom w:val="0"/>
              <w:divBdr>
                <w:top w:val="none" w:sz="0" w:space="0" w:color="auto"/>
                <w:left w:val="none" w:sz="0" w:space="0" w:color="auto"/>
                <w:bottom w:val="none" w:sz="0" w:space="0" w:color="auto"/>
                <w:right w:val="none" w:sz="0" w:space="0" w:color="auto"/>
              </w:divBdr>
            </w:div>
          </w:divsChild>
        </w:div>
        <w:div w:id="355232895">
          <w:marLeft w:val="0"/>
          <w:marRight w:val="0"/>
          <w:marTop w:val="0"/>
          <w:marBottom w:val="0"/>
          <w:divBdr>
            <w:top w:val="none" w:sz="0" w:space="0" w:color="auto"/>
            <w:left w:val="none" w:sz="0" w:space="0" w:color="auto"/>
            <w:bottom w:val="none" w:sz="0" w:space="0" w:color="auto"/>
            <w:right w:val="none" w:sz="0" w:space="0" w:color="auto"/>
          </w:divBdr>
          <w:divsChild>
            <w:div w:id="85656865">
              <w:marLeft w:val="0"/>
              <w:marRight w:val="0"/>
              <w:marTop w:val="0"/>
              <w:marBottom w:val="0"/>
              <w:divBdr>
                <w:top w:val="none" w:sz="0" w:space="0" w:color="auto"/>
                <w:left w:val="none" w:sz="0" w:space="0" w:color="auto"/>
                <w:bottom w:val="none" w:sz="0" w:space="0" w:color="auto"/>
                <w:right w:val="none" w:sz="0" w:space="0" w:color="auto"/>
              </w:divBdr>
            </w:div>
            <w:div w:id="1821343640">
              <w:marLeft w:val="0"/>
              <w:marRight w:val="0"/>
              <w:marTop w:val="0"/>
              <w:marBottom w:val="0"/>
              <w:divBdr>
                <w:top w:val="none" w:sz="0" w:space="0" w:color="auto"/>
                <w:left w:val="none" w:sz="0" w:space="0" w:color="auto"/>
                <w:bottom w:val="none" w:sz="0" w:space="0" w:color="auto"/>
                <w:right w:val="none" w:sz="0" w:space="0" w:color="auto"/>
              </w:divBdr>
            </w:div>
          </w:divsChild>
        </w:div>
        <w:div w:id="1137189195">
          <w:marLeft w:val="0"/>
          <w:marRight w:val="0"/>
          <w:marTop w:val="0"/>
          <w:marBottom w:val="0"/>
          <w:divBdr>
            <w:top w:val="none" w:sz="0" w:space="0" w:color="auto"/>
            <w:left w:val="none" w:sz="0" w:space="0" w:color="auto"/>
            <w:bottom w:val="none" w:sz="0" w:space="0" w:color="auto"/>
            <w:right w:val="none" w:sz="0" w:space="0" w:color="auto"/>
          </w:divBdr>
          <w:divsChild>
            <w:div w:id="1909461168">
              <w:marLeft w:val="0"/>
              <w:marRight w:val="0"/>
              <w:marTop w:val="0"/>
              <w:marBottom w:val="0"/>
              <w:divBdr>
                <w:top w:val="none" w:sz="0" w:space="0" w:color="auto"/>
                <w:left w:val="none" w:sz="0" w:space="0" w:color="auto"/>
                <w:bottom w:val="none" w:sz="0" w:space="0" w:color="auto"/>
                <w:right w:val="none" w:sz="0" w:space="0" w:color="auto"/>
              </w:divBdr>
            </w:div>
            <w:div w:id="1845902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3053792">
      <w:bodyDiv w:val="1"/>
      <w:marLeft w:val="0"/>
      <w:marRight w:val="0"/>
      <w:marTop w:val="0"/>
      <w:marBottom w:val="0"/>
      <w:divBdr>
        <w:top w:val="none" w:sz="0" w:space="0" w:color="auto"/>
        <w:left w:val="none" w:sz="0" w:space="0" w:color="auto"/>
        <w:bottom w:val="none" w:sz="0" w:space="0" w:color="auto"/>
        <w:right w:val="none" w:sz="0" w:space="0" w:color="auto"/>
      </w:divBdr>
      <w:divsChild>
        <w:div w:id="549154754">
          <w:marLeft w:val="0"/>
          <w:marRight w:val="0"/>
          <w:marTop w:val="0"/>
          <w:marBottom w:val="0"/>
          <w:divBdr>
            <w:top w:val="none" w:sz="0" w:space="0" w:color="auto"/>
            <w:left w:val="none" w:sz="0" w:space="0" w:color="auto"/>
            <w:bottom w:val="none" w:sz="0" w:space="0" w:color="auto"/>
            <w:right w:val="none" w:sz="0" w:space="0" w:color="auto"/>
          </w:divBdr>
        </w:div>
        <w:div w:id="1537694720">
          <w:marLeft w:val="0"/>
          <w:marRight w:val="0"/>
          <w:marTop w:val="0"/>
          <w:marBottom w:val="0"/>
          <w:divBdr>
            <w:top w:val="none" w:sz="0" w:space="0" w:color="auto"/>
            <w:left w:val="none" w:sz="0" w:space="0" w:color="auto"/>
            <w:bottom w:val="none" w:sz="0" w:space="0" w:color="auto"/>
            <w:right w:val="none" w:sz="0" w:space="0" w:color="auto"/>
          </w:divBdr>
        </w:div>
        <w:div w:id="328144471">
          <w:marLeft w:val="0"/>
          <w:marRight w:val="0"/>
          <w:marTop w:val="0"/>
          <w:marBottom w:val="0"/>
          <w:divBdr>
            <w:top w:val="none" w:sz="0" w:space="0" w:color="auto"/>
            <w:left w:val="none" w:sz="0" w:space="0" w:color="auto"/>
            <w:bottom w:val="none" w:sz="0" w:space="0" w:color="auto"/>
            <w:right w:val="none" w:sz="0" w:space="0" w:color="auto"/>
          </w:divBdr>
          <w:divsChild>
            <w:div w:id="340161552">
              <w:marLeft w:val="0"/>
              <w:marRight w:val="0"/>
              <w:marTop w:val="0"/>
              <w:marBottom w:val="0"/>
              <w:divBdr>
                <w:top w:val="none" w:sz="0" w:space="0" w:color="auto"/>
                <w:left w:val="none" w:sz="0" w:space="0" w:color="auto"/>
                <w:bottom w:val="none" w:sz="0" w:space="0" w:color="auto"/>
                <w:right w:val="none" w:sz="0" w:space="0" w:color="auto"/>
              </w:divBdr>
            </w:div>
            <w:div w:id="1659765907">
              <w:marLeft w:val="0"/>
              <w:marRight w:val="0"/>
              <w:marTop w:val="0"/>
              <w:marBottom w:val="0"/>
              <w:divBdr>
                <w:top w:val="none" w:sz="0" w:space="0" w:color="auto"/>
                <w:left w:val="none" w:sz="0" w:space="0" w:color="auto"/>
                <w:bottom w:val="none" w:sz="0" w:space="0" w:color="auto"/>
                <w:right w:val="none" w:sz="0" w:space="0" w:color="auto"/>
              </w:divBdr>
            </w:div>
          </w:divsChild>
        </w:div>
        <w:div w:id="469517832">
          <w:marLeft w:val="0"/>
          <w:marRight w:val="0"/>
          <w:marTop w:val="0"/>
          <w:marBottom w:val="0"/>
          <w:divBdr>
            <w:top w:val="none" w:sz="0" w:space="0" w:color="auto"/>
            <w:left w:val="none" w:sz="0" w:space="0" w:color="auto"/>
            <w:bottom w:val="none" w:sz="0" w:space="0" w:color="auto"/>
            <w:right w:val="none" w:sz="0" w:space="0" w:color="auto"/>
          </w:divBdr>
          <w:divsChild>
            <w:div w:id="565579405">
              <w:marLeft w:val="0"/>
              <w:marRight w:val="0"/>
              <w:marTop w:val="0"/>
              <w:marBottom w:val="0"/>
              <w:divBdr>
                <w:top w:val="none" w:sz="0" w:space="0" w:color="auto"/>
                <w:left w:val="none" w:sz="0" w:space="0" w:color="auto"/>
                <w:bottom w:val="none" w:sz="0" w:space="0" w:color="auto"/>
                <w:right w:val="none" w:sz="0" w:space="0" w:color="auto"/>
              </w:divBdr>
            </w:div>
            <w:div w:id="293490641">
              <w:marLeft w:val="0"/>
              <w:marRight w:val="0"/>
              <w:marTop w:val="0"/>
              <w:marBottom w:val="0"/>
              <w:divBdr>
                <w:top w:val="none" w:sz="0" w:space="0" w:color="auto"/>
                <w:left w:val="none" w:sz="0" w:space="0" w:color="auto"/>
                <w:bottom w:val="none" w:sz="0" w:space="0" w:color="auto"/>
                <w:right w:val="none" w:sz="0" w:space="0" w:color="auto"/>
              </w:divBdr>
            </w:div>
          </w:divsChild>
        </w:div>
        <w:div w:id="2040009821">
          <w:marLeft w:val="0"/>
          <w:marRight w:val="0"/>
          <w:marTop w:val="0"/>
          <w:marBottom w:val="0"/>
          <w:divBdr>
            <w:top w:val="none" w:sz="0" w:space="0" w:color="auto"/>
            <w:left w:val="none" w:sz="0" w:space="0" w:color="auto"/>
            <w:bottom w:val="none" w:sz="0" w:space="0" w:color="auto"/>
            <w:right w:val="none" w:sz="0" w:space="0" w:color="auto"/>
          </w:divBdr>
          <w:divsChild>
            <w:div w:id="1315259878">
              <w:marLeft w:val="0"/>
              <w:marRight w:val="0"/>
              <w:marTop w:val="0"/>
              <w:marBottom w:val="0"/>
              <w:divBdr>
                <w:top w:val="none" w:sz="0" w:space="0" w:color="auto"/>
                <w:left w:val="none" w:sz="0" w:space="0" w:color="auto"/>
                <w:bottom w:val="none" w:sz="0" w:space="0" w:color="auto"/>
                <w:right w:val="none" w:sz="0" w:space="0" w:color="auto"/>
              </w:divBdr>
            </w:div>
            <w:div w:id="208348776">
              <w:marLeft w:val="0"/>
              <w:marRight w:val="0"/>
              <w:marTop w:val="0"/>
              <w:marBottom w:val="0"/>
              <w:divBdr>
                <w:top w:val="none" w:sz="0" w:space="0" w:color="auto"/>
                <w:left w:val="none" w:sz="0" w:space="0" w:color="auto"/>
                <w:bottom w:val="none" w:sz="0" w:space="0" w:color="auto"/>
                <w:right w:val="none" w:sz="0" w:space="0" w:color="auto"/>
              </w:divBdr>
            </w:div>
          </w:divsChild>
        </w:div>
        <w:div w:id="1713798221">
          <w:marLeft w:val="0"/>
          <w:marRight w:val="0"/>
          <w:marTop w:val="0"/>
          <w:marBottom w:val="0"/>
          <w:divBdr>
            <w:top w:val="none" w:sz="0" w:space="0" w:color="auto"/>
            <w:left w:val="none" w:sz="0" w:space="0" w:color="auto"/>
            <w:bottom w:val="none" w:sz="0" w:space="0" w:color="auto"/>
            <w:right w:val="none" w:sz="0" w:space="0" w:color="auto"/>
          </w:divBdr>
          <w:divsChild>
            <w:div w:id="871460811">
              <w:marLeft w:val="0"/>
              <w:marRight w:val="0"/>
              <w:marTop w:val="0"/>
              <w:marBottom w:val="0"/>
              <w:divBdr>
                <w:top w:val="none" w:sz="0" w:space="0" w:color="auto"/>
                <w:left w:val="none" w:sz="0" w:space="0" w:color="auto"/>
                <w:bottom w:val="none" w:sz="0" w:space="0" w:color="auto"/>
                <w:right w:val="none" w:sz="0" w:space="0" w:color="auto"/>
              </w:divBdr>
            </w:div>
            <w:div w:id="1848670599">
              <w:marLeft w:val="0"/>
              <w:marRight w:val="0"/>
              <w:marTop w:val="0"/>
              <w:marBottom w:val="0"/>
              <w:divBdr>
                <w:top w:val="none" w:sz="0" w:space="0" w:color="auto"/>
                <w:left w:val="none" w:sz="0" w:space="0" w:color="auto"/>
                <w:bottom w:val="none" w:sz="0" w:space="0" w:color="auto"/>
                <w:right w:val="none" w:sz="0" w:space="0" w:color="auto"/>
              </w:divBdr>
            </w:div>
          </w:divsChild>
        </w:div>
        <w:div w:id="1543132678">
          <w:marLeft w:val="0"/>
          <w:marRight w:val="0"/>
          <w:marTop w:val="0"/>
          <w:marBottom w:val="0"/>
          <w:divBdr>
            <w:top w:val="none" w:sz="0" w:space="0" w:color="auto"/>
            <w:left w:val="none" w:sz="0" w:space="0" w:color="auto"/>
            <w:bottom w:val="none" w:sz="0" w:space="0" w:color="auto"/>
            <w:right w:val="none" w:sz="0" w:space="0" w:color="auto"/>
          </w:divBdr>
          <w:divsChild>
            <w:div w:id="896360295">
              <w:marLeft w:val="0"/>
              <w:marRight w:val="0"/>
              <w:marTop w:val="0"/>
              <w:marBottom w:val="0"/>
              <w:divBdr>
                <w:top w:val="none" w:sz="0" w:space="0" w:color="auto"/>
                <w:left w:val="none" w:sz="0" w:space="0" w:color="auto"/>
                <w:bottom w:val="none" w:sz="0" w:space="0" w:color="auto"/>
                <w:right w:val="none" w:sz="0" w:space="0" w:color="auto"/>
              </w:divBdr>
            </w:div>
            <w:div w:id="217327224">
              <w:marLeft w:val="0"/>
              <w:marRight w:val="0"/>
              <w:marTop w:val="0"/>
              <w:marBottom w:val="0"/>
              <w:divBdr>
                <w:top w:val="none" w:sz="0" w:space="0" w:color="auto"/>
                <w:left w:val="none" w:sz="0" w:space="0" w:color="auto"/>
                <w:bottom w:val="none" w:sz="0" w:space="0" w:color="auto"/>
                <w:right w:val="none" w:sz="0" w:space="0" w:color="auto"/>
              </w:divBdr>
            </w:div>
          </w:divsChild>
        </w:div>
        <w:div w:id="846670594">
          <w:marLeft w:val="0"/>
          <w:marRight w:val="0"/>
          <w:marTop w:val="0"/>
          <w:marBottom w:val="0"/>
          <w:divBdr>
            <w:top w:val="none" w:sz="0" w:space="0" w:color="auto"/>
            <w:left w:val="none" w:sz="0" w:space="0" w:color="auto"/>
            <w:bottom w:val="none" w:sz="0" w:space="0" w:color="auto"/>
            <w:right w:val="none" w:sz="0" w:space="0" w:color="auto"/>
          </w:divBdr>
          <w:divsChild>
            <w:div w:id="1273241286">
              <w:marLeft w:val="0"/>
              <w:marRight w:val="0"/>
              <w:marTop w:val="0"/>
              <w:marBottom w:val="0"/>
              <w:divBdr>
                <w:top w:val="none" w:sz="0" w:space="0" w:color="auto"/>
                <w:left w:val="none" w:sz="0" w:space="0" w:color="auto"/>
                <w:bottom w:val="none" w:sz="0" w:space="0" w:color="auto"/>
                <w:right w:val="none" w:sz="0" w:space="0" w:color="auto"/>
              </w:divBdr>
            </w:div>
            <w:div w:id="516777499">
              <w:marLeft w:val="0"/>
              <w:marRight w:val="0"/>
              <w:marTop w:val="0"/>
              <w:marBottom w:val="0"/>
              <w:divBdr>
                <w:top w:val="none" w:sz="0" w:space="0" w:color="auto"/>
                <w:left w:val="none" w:sz="0" w:space="0" w:color="auto"/>
                <w:bottom w:val="none" w:sz="0" w:space="0" w:color="auto"/>
                <w:right w:val="none" w:sz="0" w:space="0" w:color="auto"/>
              </w:divBdr>
            </w:div>
          </w:divsChild>
        </w:div>
        <w:div w:id="463620731">
          <w:marLeft w:val="0"/>
          <w:marRight w:val="0"/>
          <w:marTop w:val="0"/>
          <w:marBottom w:val="0"/>
          <w:divBdr>
            <w:top w:val="none" w:sz="0" w:space="0" w:color="auto"/>
            <w:left w:val="none" w:sz="0" w:space="0" w:color="auto"/>
            <w:bottom w:val="none" w:sz="0" w:space="0" w:color="auto"/>
            <w:right w:val="none" w:sz="0" w:space="0" w:color="auto"/>
          </w:divBdr>
          <w:divsChild>
            <w:div w:id="126893772">
              <w:marLeft w:val="0"/>
              <w:marRight w:val="0"/>
              <w:marTop w:val="0"/>
              <w:marBottom w:val="0"/>
              <w:divBdr>
                <w:top w:val="none" w:sz="0" w:space="0" w:color="auto"/>
                <w:left w:val="none" w:sz="0" w:space="0" w:color="auto"/>
                <w:bottom w:val="none" w:sz="0" w:space="0" w:color="auto"/>
                <w:right w:val="none" w:sz="0" w:space="0" w:color="auto"/>
              </w:divBdr>
            </w:div>
            <w:div w:id="950091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6.jpeg"/><Relationship Id="rId299" Type="http://schemas.openxmlformats.org/officeDocument/2006/relationships/image" Target="media/image111.jpeg"/><Relationship Id="rId21" Type="http://schemas.openxmlformats.org/officeDocument/2006/relationships/hyperlink" Target="http://www.marklines.com/en/report/rep1329_201409" TargetMode="External"/><Relationship Id="rId63" Type="http://schemas.openxmlformats.org/officeDocument/2006/relationships/image" Target="media/image19.jpeg"/><Relationship Id="rId159" Type="http://schemas.openxmlformats.org/officeDocument/2006/relationships/hyperlink" Target="https://www.marklines.com/statics/report/img/en/rep1478_004_l.jpg" TargetMode="External"/><Relationship Id="rId324" Type="http://schemas.openxmlformats.org/officeDocument/2006/relationships/hyperlink" Target="https://www.marklines.com/statics/report/img/ja/rep1481_033_l.jpg" TargetMode="External"/><Relationship Id="rId170" Type="http://schemas.openxmlformats.org/officeDocument/2006/relationships/image" Target="media/image59.jpeg"/><Relationship Id="rId226" Type="http://schemas.openxmlformats.org/officeDocument/2006/relationships/hyperlink" Target="https://www.marklines.com/statics/report/img/ja/rep1478_035_l.jpg" TargetMode="External"/><Relationship Id="rId268" Type="http://schemas.openxmlformats.org/officeDocument/2006/relationships/hyperlink" Target="https://www.marklines.com/statics/report/img/en/rep1481_005_l.jpg" TargetMode="External"/><Relationship Id="rId32" Type="http://schemas.openxmlformats.org/officeDocument/2006/relationships/image" Target="media/image3.jpeg"/><Relationship Id="rId74" Type="http://schemas.openxmlformats.org/officeDocument/2006/relationships/hyperlink" Target="https://www.marklines.com/statics/report/img/ja/rep1473_021_l.jpg" TargetMode="External"/><Relationship Id="rId128" Type="http://schemas.openxmlformats.org/officeDocument/2006/relationships/hyperlink" Target="https://www.marklines.com/en/report_all/rep1478_201603?&amp;sitesearchKey=4th-Generation+Toyota+Prius+Teardown" TargetMode="External"/><Relationship Id="rId335" Type="http://schemas.openxmlformats.org/officeDocument/2006/relationships/image" Target="media/image129.jpeg"/><Relationship Id="rId5" Type="http://schemas.openxmlformats.org/officeDocument/2006/relationships/hyperlink" Target="https://www.marklines.com/en/report_all/rep1473_201602?&amp;sitesearchKey=4th-Generation+Toyota+Prius+Teardown" TargetMode="External"/><Relationship Id="rId181" Type="http://schemas.openxmlformats.org/officeDocument/2006/relationships/hyperlink" Target="https://www.marklines.com/statics/report/img/ja/rep1478_012_l.jpg" TargetMode="External"/><Relationship Id="rId237" Type="http://schemas.openxmlformats.org/officeDocument/2006/relationships/hyperlink" Target="https://www.marklines.com/en/report_all/rep1481_201603?&amp;sitesearchKey=4th-Generation+Toyota+Prius+Teardown" TargetMode="External"/><Relationship Id="rId279" Type="http://schemas.openxmlformats.org/officeDocument/2006/relationships/image" Target="media/image101.jpeg"/><Relationship Id="rId43" Type="http://schemas.openxmlformats.org/officeDocument/2006/relationships/hyperlink" Target="https://www.marklines.com/statics/report/img/ja/rep1473_009_l.jpg" TargetMode="External"/><Relationship Id="rId139" Type="http://schemas.openxmlformats.org/officeDocument/2006/relationships/hyperlink" Target="http://www.marklines.com/en/report/rep1354_201411" TargetMode="External"/><Relationship Id="rId290" Type="http://schemas.openxmlformats.org/officeDocument/2006/relationships/hyperlink" Target="https://www.marklines.com/statics/report/img/en/rep1481_016_l.jpg" TargetMode="External"/><Relationship Id="rId304" Type="http://schemas.openxmlformats.org/officeDocument/2006/relationships/hyperlink" Target="https://www.marklines.com/statics/report/img/en/rep1481_023_l.jpg" TargetMode="External"/><Relationship Id="rId346" Type="http://schemas.openxmlformats.org/officeDocument/2006/relationships/hyperlink" Target="https://www.marklines.com/statics/report/img/en/rep1481_044_l.jpg" TargetMode="External"/><Relationship Id="rId85" Type="http://schemas.openxmlformats.org/officeDocument/2006/relationships/image" Target="media/image30.jpeg"/><Relationship Id="rId150" Type="http://schemas.openxmlformats.org/officeDocument/2006/relationships/hyperlink" Target="http://www.marklines.com/en/report/rep1049_201202" TargetMode="External"/><Relationship Id="rId192" Type="http://schemas.openxmlformats.org/officeDocument/2006/relationships/image" Target="media/image70.jpeg"/><Relationship Id="rId206" Type="http://schemas.openxmlformats.org/officeDocument/2006/relationships/image" Target="media/image77.jpeg"/><Relationship Id="rId248" Type="http://schemas.openxmlformats.org/officeDocument/2006/relationships/hyperlink" Target="http://www.marklines.com/en/report/rep1380_201502" TargetMode="External"/><Relationship Id="rId12" Type="http://schemas.openxmlformats.org/officeDocument/2006/relationships/image" Target="media/image1.jpeg"/><Relationship Id="rId108" Type="http://schemas.openxmlformats.org/officeDocument/2006/relationships/hyperlink" Target="https://www.marklines.com/statics/report/img/en/rep1473_038_l.jpg" TargetMode="External"/><Relationship Id="rId315" Type="http://schemas.openxmlformats.org/officeDocument/2006/relationships/image" Target="media/image119.jpeg"/><Relationship Id="rId54" Type="http://schemas.openxmlformats.org/officeDocument/2006/relationships/image" Target="media/image14.jpeg"/><Relationship Id="rId96" Type="http://schemas.openxmlformats.org/officeDocument/2006/relationships/hyperlink" Target="https://www.marklines.com/statics/report/img/ja/rep1473_032_l.jpg" TargetMode="External"/><Relationship Id="rId161" Type="http://schemas.openxmlformats.org/officeDocument/2006/relationships/hyperlink" Target="https://www.marklines.com/statics/report/img/en/rep1478_006_l.jpg" TargetMode="External"/><Relationship Id="rId217" Type="http://schemas.openxmlformats.org/officeDocument/2006/relationships/hyperlink" Target="https://www.marklines.com/statics/report/img/ja/rep1478_030_l.jpg" TargetMode="External"/><Relationship Id="rId259" Type="http://schemas.openxmlformats.org/officeDocument/2006/relationships/hyperlink" Target="http://www.marklines.com/en/report/rep1122_201211" TargetMode="External"/><Relationship Id="rId23" Type="http://schemas.openxmlformats.org/officeDocument/2006/relationships/hyperlink" Target="http://www.marklines.com/en/report/rep1258_201402" TargetMode="External"/><Relationship Id="rId119" Type="http://schemas.openxmlformats.org/officeDocument/2006/relationships/image" Target="media/image47.jpeg"/><Relationship Id="rId270" Type="http://schemas.openxmlformats.org/officeDocument/2006/relationships/hyperlink" Target="https://www.marklines.com/statics/report/img/en/rep1481_006_l.jpg" TargetMode="External"/><Relationship Id="rId326" Type="http://schemas.openxmlformats.org/officeDocument/2006/relationships/hyperlink" Target="https://www.marklines.com/statics/report/img/en/rep1481_034_l.jpg" TargetMode="External"/><Relationship Id="rId65" Type="http://schemas.openxmlformats.org/officeDocument/2006/relationships/image" Target="media/image20.jpeg"/><Relationship Id="rId130" Type="http://schemas.openxmlformats.org/officeDocument/2006/relationships/hyperlink" Target="https://www.marklines.com/statics/report/img/ja/rep1478_001_l.jpg" TargetMode="External"/><Relationship Id="rId172" Type="http://schemas.openxmlformats.org/officeDocument/2006/relationships/image" Target="media/image60.jpeg"/><Relationship Id="rId228" Type="http://schemas.openxmlformats.org/officeDocument/2006/relationships/image" Target="media/image89.jpeg"/><Relationship Id="rId281" Type="http://schemas.openxmlformats.org/officeDocument/2006/relationships/image" Target="media/image102.jpeg"/><Relationship Id="rId337" Type="http://schemas.openxmlformats.org/officeDocument/2006/relationships/image" Target="media/image130.jpeg"/><Relationship Id="rId34" Type="http://schemas.openxmlformats.org/officeDocument/2006/relationships/image" Target="media/image4.jpeg"/><Relationship Id="rId76" Type="http://schemas.openxmlformats.org/officeDocument/2006/relationships/hyperlink" Target="https://www.marklines.com/statics/report/img/en/rep1473_022_l.jpg" TargetMode="External"/><Relationship Id="rId141" Type="http://schemas.openxmlformats.org/officeDocument/2006/relationships/hyperlink" Target="http://www.marklines.com/en/report/rep1328_201409" TargetMode="External"/><Relationship Id="rId7" Type="http://schemas.openxmlformats.org/officeDocument/2006/relationships/hyperlink" Target="https://www.marklines.com/en/report_all/rep1473_201602?&amp;sitesearchKey=4th-Generation+Toyota+Prius+Teardown" TargetMode="External"/><Relationship Id="rId183" Type="http://schemas.openxmlformats.org/officeDocument/2006/relationships/hyperlink" Target="https://www.marklines.com/statics/report/img/en/rep1478_013_l.jpg" TargetMode="External"/><Relationship Id="rId239" Type="http://schemas.openxmlformats.org/officeDocument/2006/relationships/hyperlink" Target="https://www.marklines.com/statics/report/img/ja/rep1481_001_l.jpg" TargetMode="External"/><Relationship Id="rId250" Type="http://schemas.openxmlformats.org/officeDocument/2006/relationships/hyperlink" Target="http://www.marklines.com/en/report/rep1354_201411" TargetMode="External"/><Relationship Id="rId292" Type="http://schemas.openxmlformats.org/officeDocument/2006/relationships/hyperlink" Target="https://www.marklines.com/statics/report/img/en/rep1481_017_l.jpg" TargetMode="External"/><Relationship Id="rId306" Type="http://schemas.openxmlformats.org/officeDocument/2006/relationships/hyperlink" Target="https://www.marklines.com/statics/report/img/en/rep1481_024_l.jpg" TargetMode="External"/><Relationship Id="rId45" Type="http://schemas.openxmlformats.org/officeDocument/2006/relationships/hyperlink" Target="https://www.marklines.com/statics/report/img/en/rep1473_010_l.jpg" TargetMode="External"/><Relationship Id="rId87" Type="http://schemas.openxmlformats.org/officeDocument/2006/relationships/image" Target="media/image31.jpeg"/><Relationship Id="rId110" Type="http://schemas.openxmlformats.org/officeDocument/2006/relationships/hyperlink" Target="https://www.marklines.com/statics/report/img/en/rep1473_039_l.jpg" TargetMode="External"/><Relationship Id="rId348" Type="http://schemas.openxmlformats.org/officeDocument/2006/relationships/hyperlink" Target="https://www.marklines.com/statics/report/img/ja/rep1481_045_l.jpg" TargetMode="External"/><Relationship Id="rId152" Type="http://schemas.openxmlformats.org/officeDocument/2006/relationships/hyperlink" Target="http://www.marklines.com/en/report/rep1119_201211" TargetMode="External"/><Relationship Id="rId194" Type="http://schemas.openxmlformats.org/officeDocument/2006/relationships/image" Target="media/image71.jpeg"/><Relationship Id="rId208" Type="http://schemas.openxmlformats.org/officeDocument/2006/relationships/image" Target="media/image78.jpeg"/><Relationship Id="rId261" Type="http://schemas.openxmlformats.org/officeDocument/2006/relationships/hyperlink" Target="http://www.marklines.com/en/report/rep1049_201202" TargetMode="External"/><Relationship Id="rId14" Type="http://schemas.openxmlformats.org/officeDocument/2006/relationships/image" Target="media/image2.jpeg"/><Relationship Id="rId56" Type="http://schemas.openxmlformats.org/officeDocument/2006/relationships/image" Target="media/image15.jpeg"/><Relationship Id="rId317" Type="http://schemas.openxmlformats.org/officeDocument/2006/relationships/image" Target="media/image120.jpeg"/><Relationship Id="rId98" Type="http://schemas.openxmlformats.org/officeDocument/2006/relationships/hyperlink" Target="https://www.marklines.com/statics/report/img/ja/rep1473_033_l.jpg" TargetMode="External"/><Relationship Id="rId121" Type="http://schemas.openxmlformats.org/officeDocument/2006/relationships/image" Target="media/image48.jpeg"/><Relationship Id="rId163" Type="http://schemas.openxmlformats.org/officeDocument/2006/relationships/hyperlink" Target="https://www.marklines.com/statics/report/img/en/rep1478_007_l.jpg" TargetMode="External"/><Relationship Id="rId219" Type="http://schemas.openxmlformats.org/officeDocument/2006/relationships/hyperlink" Target="https://www.marklines.com/statics/report/img/ja/rep1478_031_l.jpg" TargetMode="External"/><Relationship Id="rId230" Type="http://schemas.openxmlformats.org/officeDocument/2006/relationships/image" Target="media/image90.jpeg"/><Relationship Id="rId251" Type="http://schemas.openxmlformats.org/officeDocument/2006/relationships/hyperlink" Target="http://www.marklines.com/en/report/rep1355_201412" TargetMode="External"/><Relationship Id="rId25" Type="http://schemas.openxmlformats.org/officeDocument/2006/relationships/hyperlink" Target="http://www.marklines.com/en/report/rep1235_201312" TargetMode="External"/><Relationship Id="rId46" Type="http://schemas.openxmlformats.org/officeDocument/2006/relationships/image" Target="media/image10.jpeg"/><Relationship Id="rId67" Type="http://schemas.openxmlformats.org/officeDocument/2006/relationships/image" Target="media/image21.jpeg"/><Relationship Id="rId272" Type="http://schemas.openxmlformats.org/officeDocument/2006/relationships/hyperlink" Target="https://www.marklines.com/statics/report/img/en/rep1481_007_l.jpg" TargetMode="External"/><Relationship Id="rId293" Type="http://schemas.openxmlformats.org/officeDocument/2006/relationships/image" Target="media/image108.jpeg"/><Relationship Id="rId307" Type="http://schemas.openxmlformats.org/officeDocument/2006/relationships/image" Target="media/image115.jpeg"/><Relationship Id="rId328" Type="http://schemas.openxmlformats.org/officeDocument/2006/relationships/hyperlink" Target="https://www.marklines.com/statics/report/img/en/rep1481_035_l.jpg" TargetMode="External"/><Relationship Id="rId349" Type="http://schemas.openxmlformats.org/officeDocument/2006/relationships/image" Target="media/image136.jpeg"/><Relationship Id="rId88" Type="http://schemas.openxmlformats.org/officeDocument/2006/relationships/hyperlink" Target="https://www.marklines.com/statics/report/img/ja/rep1473_028_l.jpg" TargetMode="External"/><Relationship Id="rId111" Type="http://schemas.openxmlformats.org/officeDocument/2006/relationships/image" Target="media/image43.jpeg"/><Relationship Id="rId132" Type="http://schemas.openxmlformats.org/officeDocument/2006/relationships/hyperlink" Target="https://www.marklines.com/statics/report/img/ja/rep1478_002_l.jpg" TargetMode="External"/><Relationship Id="rId153" Type="http://schemas.openxmlformats.org/officeDocument/2006/relationships/hyperlink" Target="https://www.marklines.com/statics/report/img/ja/rep1478_003_l.jpg" TargetMode="External"/><Relationship Id="rId174" Type="http://schemas.openxmlformats.org/officeDocument/2006/relationships/image" Target="media/image61.jpeg"/><Relationship Id="rId195" Type="http://schemas.openxmlformats.org/officeDocument/2006/relationships/hyperlink" Target="https://www.marklines.com/statics/report/img/ja/rep1478_019_l.jpg" TargetMode="External"/><Relationship Id="rId209" Type="http://schemas.openxmlformats.org/officeDocument/2006/relationships/hyperlink" Target="https://www.marklines.com/statics/report/img/ja/rep1478_026_l.jpg" TargetMode="External"/><Relationship Id="rId220" Type="http://schemas.openxmlformats.org/officeDocument/2006/relationships/image" Target="media/image84.jpeg"/><Relationship Id="rId241" Type="http://schemas.openxmlformats.org/officeDocument/2006/relationships/hyperlink" Target="https://www.marklines.com/statics/report/img/ja/rep1481_002_l.jpg" TargetMode="External"/><Relationship Id="rId15" Type="http://schemas.openxmlformats.org/officeDocument/2006/relationships/hyperlink" Target="http://www.marklines.com/en/report/rep1378_201502" TargetMode="External"/><Relationship Id="rId36" Type="http://schemas.openxmlformats.org/officeDocument/2006/relationships/image" Target="media/image5.jpeg"/><Relationship Id="rId57" Type="http://schemas.openxmlformats.org/officeDocument/2006/relationships/image" Target="media/image16.jpeg"/><Relationship Id="rId262" Type="http://schemas.openxmlformats.org/officeDocument/2006/relationships/hyperlink" Target="http://www.marklines.com/en/report/rep1104_201209" TargetMode="External"/><Relationship Id="rId283" Type="http://schemas.openxmlformats.org/officeDocument/2006/relationships/image" Target="media/image103.jpeg"/><Relationship Id="rId318" Type="http://schemas.openxmlformats.org/officeDocument/2006/relationships/hyperlink" Target="https://www.marklines.com/statics/report/img/en/rep1481_031_l.jpg" TargetMode="External"/><Relationship Id="rId339" Type="http://schemas.openxmlformats.org/officeDocument/2006/relationships/image" Target="media/image131.jpeg"/><Relationship Id="rId78" Type="http://schemas.openxmlformats.org/officeDocument/2006/relationships/hyperlink" Target="https://www.marklines.com/statics/report/img/en/rep1473_023_l.jpg" TargetMode="External"/><Relationship Id="rId99" Type="http://schemas.openxmlformats.org/officeDocument/2006/relationships/image" Target="media/image37.jpeg"/><Relationship Id="rId101" Type="http://schemas.openxmlformats.org/officeDocument/2006/relationships/image" Target="media/image38.jpeg"/><Relationship Id="rId122" Type="http://schemas.openxmlformats.org/officeDocument/2006/relationships/hyperlink" Target="https://www.marklines.com/en/report_all/rep1478_201603?&amp;sitesearchKey=4th-Generation+Toyota+Prius+Teardown" TargetMode="External"/><Relationship Id="rId143" Type="http://schemas.openxmlformats.org/officeDocument/2006/relationships/hyperlink" Target="http://www.marklines.com/en/report/rep1257_201402" TargetMode="External"/><Relationship Id="rId164" Type="http://schemas.openxmlformats.org/officeDocument/2006/relationships/image" Target="media/image56.jpeg"/><Relationship Id="rId185" Type="http://schemas.openxmlformats.org/officeDocument/2006/relationships/hyperlink" Target="https://www.marklines.com/statics/report/img/en/rep1478_014_l.jpg" TargetMode="External"/><Relationship Id="rId350" Type="http://schemas.openxmlformats.org/officeDocument/2006/relationships/hyperlink" Target="https://www.marklines.com/statics/report/img/en/rep1481_046_l.jpg" TargetMode="External"/><Relationship Id="rId9" Type="http://schemas.openxmlformats.org/officeDocument/2006/relationships/hyperlink" Target="https://www.marklines.com/en/report_all/rep1473_201602?&amp;sitesearchKey=4th-Generation+Toyota+Prius+Teardown" TargetMode="External"/><Relationship Id="rId210" Type="http://schemas.openxmlformats.org/officeDocument/2006/relationships/image" Target="media/image79.jpeg"/><Relationship Id="rId26" Type="http://schemas.openxmlformats.org/officeDocument/2006/relationships/hyperlink" Target="http://www.marklines.com/en/report/rep1236_201312" TargetMode="External"/><Relationship Id="rId231" Type="http://schemas.openxmlformats.org/officeDocument/2006/relationships/image" Target="media/image91.jpeg"/><Relationship Id="rId252" Type="http://schemas.openxmlformats.org/officeDocument/2006/relationships/hyperlink" Target="http://www.marklines.com/en/report/rep1328_201409" TargetMode="External"/><Relationship Id="rId273" Type="http://schemas.openxmlformats.org/officeDocument/2006/relationships/image" Target="media/image98.jpeg"/><Relationship Id="rId294" Type="http://schemas.openxmlformats.org/officeDocument/2006/relationships/hyperlink" Target="https://www.marklines.com/statics/report/img/en/rep1481_019_l.jpg" TargetMode="External"/><Relationship Id="rId308" Type="http://schemas.openxmlformats.org/officeDocument/2006/relationships/hyperlink" Target="https://www.marklines.com/statics/report/img/ja/rep1481_025_l.jpg" TargetMode="External"/><Relationship Id="rId329" Type="http://schemas.openxmlformats.org/officeDocument/2006/relationships/image" Target="media/image126.jpeg"/><Relationship Id="rId47" Type="http://schemas.openxmlformats.org/officeDocument/2006/relationships/hyperlink" Target="https://www.marklines.com/statics/report/img/en/rep1473_011_l.jpg" TargetMode="External"/><Relationship Id="rId68" Type="http://schemas.openxmlformats.org/officeDocument/2006/relationships/hyperlink" Target="https://www.marklines.com/statics/report/img/en/rep1473_018_l.jpg" TargetMode="External"/><Relationship Id="rId89" Type="http://schemas.openxmlformats.org/officeDocument/2006/relationships/image" Target="media/image32.jpeg"/><Relationship Id="rId112" Type="http://schemas.openxmlformats.org/officeDocument/2006/relationships/hyperlink" Target="https://www.marklines.com/statics/report/img/en/rep1473_040_l.jpg" TargetMode="External"/><Relationship Id="rId133" Type="http://schemas.openxmlformats.org/officeDocument/2006/relationships/image" Target="media/image50.jpeg"/><Relationship Id="rId154" Type="http://schemas.openxmlformats.org/officeDocument/2006/relationships/image" Target="media/image51.jpeg"/><Relationship Id="rId175" Type="http://schemas.openxmlformats.org/officeDocument/2006/relationships/hyperlink" Target="https://www.marklines.com/statics/report/img/ja/rep1478_041_l.jpg" TargetMode="External"/><Relationship Id="rId340" Type="http://schemas.openxmlformats.org/officeDocument/2006/relationships/hyperlink" Target="https://www.marklines.com/statics/report/img/en/rep1481_041_l.jpg" TargetMode="External"/><Relationship Id="rId196" Type="http://schemas.openxmlformats.org/officeDocument/2006/relationships/image" Target="media/image72.jpeg"/><Relationship Id="rId200" Type="http://schemas.openxmlformats.org/officeDocument/2006/relationships/image" Target="media/image74.jpeg"/><Relationship Id="rId16" Type="http://schemas.openxmlformats.org/officeDocument/2006/relationships/hyperlink" Target="http://www.marklines.com/en/report/rep1380_201502" TargetMode="External"/><Relationship Id="rId221" Type="http://schemas.openxmlformats.org/officeDocument/2006/relationships/hyperlink" Target="https://www.marklines.com/statics/report/img/ja/rep1478_032_l.jpg" TargetMode="External"/><Relationship Id="rId242" Type="http://schemas.openxmlformats.org/officeDocument/2006/relationships/image" Target="media/image93.jpeg"/><Relationship Id="rId263" Type="http://schemas.openxmlformats.org/officeDocument/2006/relationships/hyperlink" Target="http://www.marklines.com/en/report/rep1119_201211" TargetMode="External"/><Relationship Id="rId284" Type="http://schemas.openxmlformats.org/officeDocument/2006/relationships/hyperlink" Target="https://www.marklines.com/statics/report/img/en/rep1481_013_l.jpg" TargetMode="External"/><Relationship Id="rId319" Type="http://schemas.openxmlformats.org/officeDocument/2006/relationships/image" Target="media/image121.jpeg"/><Relationship Id="rId37" Type="http://schemas.openxmlformats.org/officeDocument/2006/relationships/hyperlink" Target="https://www.marklines.com/statics/report/img/ja/rep1473_006_l.jpg" TargetMode="External"/><Relationship Id="rId58" Type="http://schemas.openxmlformats.org/officeDocument/2006/relationships/hyperlink" Target="https://www.marklines.com/statics/report/img/en/rep1473_017_l.jpg" TargetMode="External"/><Relationship Id="rId79" Type="http://schemas.openxmlformats.org/officeDocument/2006/relationships/image" Target="media/image27.jpeg"/><Relationship Id="rId102" Type="http://schemas.openxmlformats.org/officeDocument/2006/relationships/hyperlink" Target="https://www.marklines.com/statics/report/img/ja/rep1473_035_l.jpg" TargetMode="External"/><Relationship Id="rId123" Type="http://schemas.openxmlformats.org/officeDocument/2006/relationships/hyperlink" Target="https://www.marklines.com/en/report_all/rep1478_201603?&amp;sitesearchKey=4th-Generation+Toyota+Prius+Teardown" TargetMode="External"/><Relationship Id="rId144" Type="http://schemas.openxmlformats.org/officeDocument/2006/relationships/hyperlink" Target="http://www.marklines.com/en/report/rep1258_201402" TargetMode="External"/><Relationship Id="rId330" Type="http://schemas.openxmlformats.org/officeDocument/2006/relationships/hyperlink" Target="https://www.marklines.com/statics/report/img/en/rep1481_036_l.jpg" TargetMode="External"/><Relationship Id="rId90" Type="http://schemas.openxmlformats.org/officeDocument/2006/relationships/hyperlink" Target="https://www.marklines.com/statics/report/img/en/rep1473_029_l.jpg" TargetMode="External"/><Relationship Id="rId165" Type="http://schemas.openxmlformats.org/officeDocument/2006/relationships/hyperlink" Target="https://www.marklines.com/statics/report/img/en/rep1478_040_l.jpg" TargetMode="External"/><Relationship Id="rId186" Type="http://schemas.openxmlformats.org/officeDocument/2006/relationships/image" Target="media/image67.jpeg"/><Relationship Id="rId351" Type="http://schemas.openxmlformats.org/officeDocument/2006/relationships/image" Target="media/image137.jpeg"/><Relationship Id="rId211" Type="http://schemas.openxmlformats.org/officeDocument/2006/relationships/hyperlink" Target="https://www.marklines.com/statics/report/img/ja/rep1478_027_l.jpg" TargetMode="External"/><Relationship Id="rId232" Type="http://schemas.openxmlformats.org/officeDocument/2006/relationships/hyperlink" Target="https://www.marklines.com/en/report_all/rep1481_201603?&amp;sitesearchKey=4th-Generation+Toyota+Prius+Teardown" TargetMode="External"/><Relationship Id="rId253" Type="http://schemas.openxmlformats.org/officeDocument/2006/relationships/hyperlink" Target="http://www.marklines.com/en/report/rep1329_201409" TargetMode="External"/><Relationship Id="rId274" Type="http://schemas.openxmlformats.org/officeDocument/2006/relationships/hyperlink" Target="https://www.marklines.com/statics/report/img/en/rep1481_008_l.jpg" TargetMode="External"/><Relationship Id="rId295" Type="http://schemas.openxmlformats.org/officeDocument/2006/relationships/image" Target="media/image109.jpeg"/><Relationship Id="rId309" Type="http://schemas.openxmlformats.org/officeDocument/2006/relationships/image" Target="media/image116.jpeg"/><Relationship Id="rId27" Type="http://schemas.openxmlformats.org/officeDocument/2006/relationships/hyperlink" Target="http://www.marklines.com/en/report/rep1122_201211" TargetMode="External"/><Relationship Id="rId48" Type="http://schemas.openxmlformats.org/officeDocument/2006/relationships/image" Target="media/image11.jpeg"/><Relationship Id="rId69" Type="http://schemas.openxmlformats.org/officeDocument/2006/relationships/image" Target="media/image22.jpeg"/><Relationship Id="rId113" Type="http://schemas.openxmlformats.org/officeDocument/2006/relationships/image" Target="media/image44.jpeg"/><Relationship Id="rId134" Type="http://schemas.openxmlformats.org/officeDocument/2006/relationships/hyperlink" Target="http://www.marklines.com/en/report/rep1473_201602" TargetMode="External"/><Relationship Id="rId320" Type="http://schemas.openxmlformats.org/officeDocument/2006/relationships/hyperlink" Target="https://www.marklines.com/statics/report/img/ja/rep1481_030_l.jpg" TargetMode="External"/><Relationship Id="rId80" Type="http://schemas.openxmlformats.org/officeDocument/2006/relationships/hyperlink" Target="https://www.marklines.com/statics/report/img/en/rep1473_024_l.jpg" TargetMode="External"/><Relationship Id="rId155" Type="http://schemas.openxmlformats.org/officeDocument/2006/relationships/hyperlink" Target="https://www.marklines.com/statics/report/img/en/rep1478_039_l.jpg" TargetMode="External"/><Relationship Id="rId176" Type="http://schemas.openxmlformats.org/officeDocument/2006/relationships/image" Target="media/image62.jpeg"/><Relationship Id="rId197" Type="http://schemas.openxmlformats.org/officeDocument/2006/relationships/hyperlink" Target="https://www.marklines.com/statics/report/img/ja/rep1478_020_l.jpg" TargetMode="External"/><Relationship Id="rId341" Type="http://schemas.openxmlformats.org/officeDocument/2006/relationships/image" Target="media/image132.jpeg"/><Relationship Id="rId201" Type="http://schemas.openxmlformats.org/officeDocument/2006/relationships/hyperlink" Target="https://www.marklines.com/statics/report/img/ja/rep1478_022_l.jpg" TargetMode="External"/><Relationship Id="rId222" Type="http://schemas.openxmlformats.org/officeDocument/2006/relationships/image" Target="media/image85.jpeg"/><Relationship Id="rId243" Type="http://schemas.openxmlformats.org/officeDocument/2006/relationships/hyperlink" Target="http://www.marklines.com/en/report/rep1473_201602" TargetMode="External"/><Relationship Id="rId264" Type="http://schemas.openxmlformats.org/officeDocument/2006/relationships/hyperlink" Target="https://www.marklines.com/statics/report/img/en/rep1481_003_l.jpg" TargetMode="External"/><Relationship Id="rId285" Type="http://schemas.openxmlformats.org/officeDocument/2006/relationships/image" Target="media/image104.jpeg"/><Relationship Id="rId17" Type="http://schemas.openxmlformats.org/officeDocument/2006/relationships/hyperlink" Target="http://www.marklines.com/en/report/rep1384_201503" TargetMode="External"/><Relationship Id="rId38" Type="http://schemas.openxmlformats.org/officeDocument/2006/relationships/image" Target="media/image6.jpeg"/><Relationship Id="rId59" Type="http://schemas.openxmlformats.org/officeDocument/2006/relationships/image" Target="media/image17.jpeg"/><Relationship Id="rId103" Type="http://schemas.openxmlformats.org/officeDocument/2006/relationships/image" Target="media/image39.jpeg"/><Relationship Id="rId124" Type="http://schemas.openxmlformats.org/officeDocument/2006/relationships/hyperlink" Target="https://www.marklines.com/en/report_all/rep1478_201603?&amp;sitesearchKey=4th-Generation+Toyota+Prius+Teardown" TargetMode="External"/><Relationship Id="rId310" Type="http://schemas.openxmlformats.org/officeDocument/2006/relationships/hyperlink" Target="https://www.marklines.com/statics/report/img/en/rep1481_026_l.jpg" TargetMode="External"/><Relationship Id="rId70" Type="http://schemas.openxmlformats.org/officeDocument/2006/relationships/hyperlink" Target="https://www.marklines.com/statics/report/img/en/rep1473_019_l.jpg" TargetMode="External"/><Relationship Id="rId91" Type="http://schemas.openxmlformats.org/officeDocument/2006/relationships/image" Target="media/image33.jpeg"/><Relationship Id="rId145" Type="http://schemas.openxmlformats.org/officeDocument/2006/relationships/hyperlink" Target="http://www.marklines.com/en/report/rep1259_201402" TargetMode="External"/><Relationship Id="rId166" Type="http://schemas.openxmlformats.org/officeDocument/2006/relationships/image" Target="media/image57.jpeg"/><Relationship Id="rId187" Type="http://schemas.openxmlformats.org/officeDocument/2006/relationships/hyperlink" Target="https://www.marklines.com/statics/report/img/en/rep1478_015_l.jpg" TargetMode="External"/><Relationship Id="rId331" Type="http://schemas.openxmlformats.org/officeDocument/2006/relationships/image" Target="media/image127.jpeg"/><Relationship Id="rId352" Type="http://schemas.openxmlformats.org/officeDocument/2006/relationships/fontTable" Target="fontTable.xml"/><Relationship Id="rId1" Type="http://schemas.openxmlformats.org/officeDocument/2006/relationships/numbering" Target="numbering.xml"/><Relationship Id="rId212" Type="http://schemas.openxmlformats.org/officeDocument/2006/relationships/image" Target="media/image80.jpeg"/><Relationship Id="rId233" Type="http://schemas.openxmlformats.org/officeDocument/2006/relationships/hyperlink" Target="https://www.marklines.com/en/report_all/rep1481_201603?&amp;sitesearchKey=4th-Generation+Toyota+Prius+Teardown" TargetMode="External"/><Relationship Id="rId254" Type="http://schemas.openxmlformats.org/officeDocument/2006/relationships/hyperlink" Target="http://www.marklines.com/en/report/rep1257_201402" TargetMode="External"/><Relationship Id="rId28" Type="http://schemas.openxmlformats.org/officeDocument/2006/relationships/hyperlink" Target="http://www.marklines.com/en/report/rep1124_201211" TargetMode="External"/><Relationship Id="rId49" Type="http://schemas.openxmlformats.org/officeDocument/2006/relationships/hyperlink" Target="https://www.marklines.com/statics/report/img/ja/rep1473_012_l.jpg" TargetMode="External"/><Relationship Id="rId114" Type="http://schemas.openxmlformats.org/officeDocument/2006/relationships/hyperlink" Target="https://www.marklines.com/statics/report/img/ja/rep1473_041_l.jpg" TargetMode="External"/><Relationship Id="rId275" Type="http://schemas.openxmlformats.org/officeDocument/2006/relationships/image" Target="media/image99.jpeg"/><Relationship Id="rId296" Type="http://schemas.openxmlformats.org/officeDocument/2006/relationships/hyperlink" Target="https://www.marklines.com/statics/report/img/en/rep1481_018_l.jpg" TargetMode="External"/><Relationship Id="rId300" Type="http://schemas.openxmlformats.org/officeDocument/2006/relationships/hyperlink" Target="https://www.marklines.com/statics/report/img/en/rep1481_021_l.jpg" TargetMode="External"/><Relationship Id="rId60" Type="http://schemas.openxmlformats.org/officeDocument/2006/relationships/hyperlink" Target="https://www.marklines.com/statics/report/img/ja/rep1473_046_l.jpg" TargetMode="External"/><Relationship Id="rId81" Type="http://schemas.openxmlformats.org/officeDocument/2006/relationships/image" Target="media/image28.jpeg"/><Relationship Id="rId135" Type="http://schemas.openxmlformats.org/officeDocument/2006/relationships/hyperlink" Target="http://www.marklines.com/en/report/rep1473_201602" TargetMode="External"/><Relationship Id="rId156" Type="http://schemas.openxmlformats.org/officeDocument/2006/relationships/image" Target="media/image52.jpeg"/><Relationship Id="rId177" Type="http://schemas.openxmlformats.org/officeDocument/2006/relationships/hyperlink" Target="https://www.marklines.com/statics/report/img/ja/rep1478_042_l.jpg" TargetMode="External"/><Relationship Id="rId198" Type="http://schemas.openxmlformats.org/officeDocument/2006/relationships/image" Target="media/image73.jpeg"/><Relationship Id="rId321" Type="http://schemas.openxmlformats.org/officeDocument/2006/relationships/image" Target="media/image122.jpeg"/><Relationship Id="rId342" Type="http://schemas.openxmlformats.org/officeDocument/2006/relationships/hyperlink" Target="https://www.marklines.com/statics/report/img/en/rep1481_042_l.jpg" TargetMode="External"/><Relationship Id="rId202" Type="http://schemas.openxmlformats.org/officeDocument/2006/relationships/image" Target="media/image75.jpeg"/><Relationship Id="rId223" Type="http://schemas.openxmlformats.org/officeDocument/2006/relationships/hyperlink" Target="https://www.marklines.com/statics/report/img/ja/rep1478_033_l.jpg" TargetMode="External"/><Relationship Id="rId244" Type="http://schemas.openxmlformats.org/officeDocument/2006/relationships/hyperlink" Target="http://www.marklines.com/en/report/rep1478_201603" TargetMode="External"/><Relationship Id="rId18" Type="http://schemas.openxmlformats.org/officeDocument/2006/relationships/hyperlink" Target="http://www.marklines.com/en/report/rep1354_201411" TargetMode="External"/><Relationship Id="rId39" Type="http://schemas.openxmlformats.org/officeDocument/2006/relationships/hyperlink" Target="https://www.marklines.com/statics/report/img/en/rep1473_007_l.jpg" TargetMode="External"/><Relationship Id="rId265" Type="http://schemas.openxmlformats.org/officeDocument/2006/relationships/image" Target="media/image94.jpeg"/><Relationship Id="rId286" Type="http://schemas.openxmlformats.org/officeDocument/2006/relationships/hyperlink" Target="https://www.marklines.com/statics/report/img/en/rep1481_014_l.jpg" TargetMode="External"/><Relationship Id="rId50" Type="http://schemas.openxmlformats.org/officeDocument/2006/relationships/image" Target="media/image12.jpeg"/><Relationship Id="rId104" Type="http://schemas.openxmlformats.org/officeDocument/2006/relationships/hyperlink" Target="https://www.marklines.com/statics/report/img/ja/rep1473_036_l.jpg" TargetMode="External"/><Relationship Id="rId125" Type="http://schemas.openxmlformats.org/officeDocument/2006/relationships/hyperlink" Target="https://www.marklines.com/en/report_all/rep1478_201603?&amp;sitesearchKey=4th-Generation+Toyota+Prius+Teardown" TargetMode="External"/><Relationship Id="rId146" Type="http://schemas.openxmlformats.org/officeDocument/2006/relationships/hyperlink" Target="http://www.marklines.com/en/report/rep1235_201312" TargetMode="External"/><Relationship Id="rId167" Type="http://schemas.openxmlformats.org/officeDocument/2006/relationships/hyperlink" Target="https://www.marklines.com/statics/report/img/en/rep1478_009_l.jpg" TargetMode="External"/><Relationship Id="rId188" Type="http://schemas.openxmlformats.org/officeDocument/2006/relationships/image" Target="media/image68.jpeg"/><Relationship Id="rId311" Type="http://schemas.openxmlformats.org/officeDocument/2006/relationships/image" Target="media/image117.jpeg"/><Relationship Id="rId332" Type="http://schemas.openxmlformats.org/officeDocument/2006/relationships/hyperlink" Target="https://www.marklines.com/statics/report/img/en/rep1481_037_l.jpg" TargetMode="External"/><Relationship Id="rId353" Type="http://schemas.openxmlformats.org/officeDocument/2006/relationships/theme" Target="theme/theme1.xml"/><Relationship Id="rId71" Type="http://schemas.openxmlformats.org/officeDocument/2006/relationships/image" Target="media/image23.jpeg"/><Relationship Id="rId92" Type="http://schemas.openxmlformats.org/officeDocument/2006/relationships/hyperlink" Target="https://www.marklines.com/statics/report/img/ja/rep1473_030_l.jpg" TargetMode="External"/><Relationship Id="rId213" Type="http://schemas.openxmlformats.org/officeDocument/2006/relationships/hyperlink" Target="https://www.marklines.com/statics/report/img/en/rep1478_028_l.jpg" TargetMode="External"/><Relationship Id="rId234" Type="http://schemas.openxmlformats.org/officeDocument/2006/relationships/hyperlink" Target="https://www.marklines.com/en/report_all/rep1481_201603?&amp;sitesearchKey=4th-Generation+Toyota+Prius+Teardown" TargetMode="External"/><Relationship Id="rId2" Type="http://schemas.openxmlformats.org/officeDocument/2006/relationships/styles" Target="styles.xml"/><Relationship Id="rId29" Type="http://schemas.openxmlformats.org/officeDocument/2006/relationships/hyperlink" Target="http://www.marklines.com/en/report/rep1049_201202" TargetMode="External"/><Relationship Id="rId255" Type="http://schemas.openxmlformats.org/officeDocument/2006/relationships/hyperlink" Target="http://www.marklines.com/en/report/rep1258_201402" TargetMode="External"/><Relationship Id="rId276" Type="http://schemas.openxmlformats.org/officeDocument/2006/relationships/hyperlink" Target="https://www.marklines.com/statics/report/img/en/rep1481_009_l.jpg" TargetMode="External"/><Relationship Id="rId297" Type="http://schemas.openxmlformats.org/officeDocument/2006/relationships/image" Target="media/image110.jpeg"/><Relationship Id="rId40" Type="http://schemas.openxmlformats.org/officeDocument/2006/relationships/image" Target="media/image7.jpeg"/><Relationship Id="rId115" Type="http://schemas.openxmlformats.org/officeDocument/2006/relationships/image" Target="media/image45.jpeg"/><Relationship Id="rId136" Type="http://schemas.openxmlformats.org/officeDocument/2006/relationships/hyperlink" Target="http://www.marklines.com/en/report/rep1378_201502" TargetMode="External"/><Relationship Id="rId157" Type="http://schemas.openxmlformats.org/officeDocument/2006/relationships/hyperlink" Target="https://www.marklines.com/statics/report/img/en/rep1478_005_l.jpg" TargetMode="External"/><Relationship Id="rId178" Type="http://schemas.openxmlformats.org/officeDocument/2006/relationships/image" Target="media/image63.jpeg"/><Relationship Id="rId301" Type="http://schemas.openxmlformats.org/officeDocument/2006/relationships/image" Target="media/image112.jpeg"/><Relationship Id="rId322" Type="http://schemas.openxmlformats.org/officeDocument/2006/relationships/hyperlink" Target="https://www.marklines.com/statics/report/img/en/rep1481_032_l.jpg" TargetMode="External"/><Relationship Id="rId343" Type="http://schemas.openxmlformats.org/officeDocument/2006/relationships/image" Target="media/image133.jpeg"/><Relationship Id="rId61" Type="http://schemas.openxmlformats.org/officeDocument/2006/relationships/image" Target="media/image18.jpeg"/><Relationship Id="rId82" Type="http://schemas.openxmlformats.org/officeDocument/2006/relationships/hyperlink" Target="https://www.marklines.com/statics/report/img/ja/rep1473_025_l.jpg" TargetMode="External"/><Relationship Id="rId199" Type="http://schemas.openxmlformats.org/officeDocument/2006/relationships/hyperlink" Target="https://www.marklines.com/statics/report/img/en/rep1478_021_l.jpg" TargetMode="External"/><Relationship Id="rId203" Type="http://schemas.openxmlformats.org/officeDocument/2006/relationships/hyperlink" Target="https://www.marklines.com/statics/report/img/ja/rep1478_023_l.jpg" TargetMode="External"/><Relationship Id="rId19" Type="http://schemas.openxmlformats.org/officeDocument/2006/relationships/hyperlink" Target="http://www.marklines.com/en/report/rep1355_201412" TargetMode="External"/><Relationship Id="rId224" Type="http://schemas.openxmlformats.org/officeDocument/2006/relationships/image" Target="media/image86.jpeg"/><Relationship Id="rId245" Type="http://schemas.openxmlformats.org/officeDocument/2006/relationships/hyperlink" Target="http://www.marklines.com/en/report/rep1473_201602" TargetMode="External"/><Relationship Id="rId266" Type="http://schemas.openxmlformats.org/officeDocument/2006/relationships/hyperlink" Target="https://www.marklines.com/statics/report/img/en/rep1481_004_l.jpg" TargetMode="External"/><Relationship Id="rId287" Type="http://schemas.openxmlformats.org/officeDocument/2006/relationships/image" Target="media/image105.jpeg"/><Relationship Id="rId30" Type="http://schemas.openxmlformats.org/officeDocument/2006/relationships/hyperlink" Target="http://www.marklines.com/en/report/rep1104_201209" TargetMode="External"/><Relationship Id="rId105" Type="http://schemas.openxmlformats.org/officeDocument/2006/relationships/image" Target="media/image40.jpeg"/><Relationship Id="rId126" Type="http://schemas.openxmlformats.org/officeDocument/2006/relationships/hyperlink" Target="https://www.marklines.com/en/report_all/rep1478_201603?&amp;sitesearchKey=4th-Generation+Toyota+Prius+Teardown" TargetMode="External"/><Relationship Id="rId147" Type="http://schemas.openxmlformats.org/officeDocument/2006/relationships/hyperlink" Target="http://www.marklines.com/en/report/rep1236_201312" TargetMode="External"/><Relationship Id="rId168" Type="http://schemas.openxmlformats.org/officeDocument/2006/relationships/image" Target="media/image58.jpeg"/><Relationship Id="rId312" Type="http://schemas.openxmlformats.org/officeDocument/2006/relationships/hyperlink" Target="https://www.marklines.com/statics/report/img/en/rep1481_027_l.jpg" TargetMode="External"/><Relationship Id="rId333" Type="http://schemas.openxmlformats.org/officeDocument/2006/relationships/image" Target="media/image128.jpeg"/><Relationship Id="rId51" Type="http://schemas.openxmlformats.org/officeDocument/2006/relationships/hyperlink" Target="https://www.marklines.com/statics/report/img/en/rep1473_013_l.jpg" TargetMode="External"/><Relationship Id="rId72" Type="http://schemas.openxmlformats.org/officeDocument/2006/relationships/hyperlink" Target="https://www.marklines.com/statics/report/img/ja/rep1473_020_l.jpg" TargetMode="External"/><Relationship Id="rId93" Type="http://schemas.openxmlformats.org/officeDocument/2006/relationships/image" Target="media/image34.jpeg"/><Relationship Id="rId189" Type="http://schemas.openxmlformats.org/officeDocument/2006/relationships/hyperlink" Target="https://www.marklines.com/statics/report/img/en/rep1478_016_l.jpg" TargetMode="External"/><Relationship Id="rId3" Type="http://schemas.openxmlformats.org/officeDocument/2006/relationships/settings" Target="settings.xml"/><Relationship Id="rId214" Type="http://schemas.openxmlformats.org/officeDocument/2006/relationships/image" Target="media/image81.jpeg"/><Relationship Id="rId235" Type="http://schemas.openxmlformats.org/officeDocument/2006/relationships/hyperlink" Target="https://www.marklines.com/en/report_all/rep1481_201603?&amp;sitesearchKey=4th-Generation+Toyota+Prius+Teardown" TargetMode="External"/><Relationship Id="rId256" Type="http://schemas.openxmlformats.org/officeDocument/2006/relationships/hyperlink" Target="http://www.marklines.com/en/report/rep1259_201402" TargetMode="External"/><Relationship Id="rId277" Type="http://schemas.openxmlformats.org/officeDocument/2006/relationships/image" Target="media/image100.jpeg"/><Relationship Id="rId298" Type="http://schemas.openxmlformats.org/officeDocument/2006/relationships/hyperlink" Target="https://www.marklines.com/statics/report/img/en/rep1481_020_l.jpg" TargetMode="External"/><Relationship Id="rId116" Type="http://schemas.openxmlformats.org/officeDocument/2006/relationships/hyperlink" Target="https://www.marklines.com/statics/report/img/ja/rep1473_042_l.jpg" TargetMode="External"/><Relationship Id="rId137" Type="http://schemas.openxmlformats.org/officeDocument/2006/relationships/hyperlink" Target="http://www.marklines.com/en/report/rep1380_201502" TargetMode="External"/><Relationship Id="rId158" Type="http://schemas.openxmlformats.org/officeDocument/2006/relationships/image" Target="media/image53.jpeg"/><Relationship Id="rId302" Type="http://schemas.openxmlformats.org/officeDocument/2006/relationships/hyperlink" Target="https://www.marklines.com/statics/report/img/en/rep1481_022_l.jpg" TargetMode="External"/><Relationship Id="rId323" Type="http://schemas.openxmlformats.org/officeDocument/2006/relationships/image" Target="media/image123.jpeg"/><Relationship Id="rId344" Type="http://schemas.openxmlformats.org/officeDocument/2006/relationships/hyperlink" Target="https://www.marklines.com/statics/report/img/en/rep1481_043_l.jpg" TargetMode="External"/><Relationship Id="rId20" Type="http://schemas.openxmlformats.org/officeDocument/2006/relationships/hyperlink" Target="http://www.marklines.com/en/report/rep1328_201409" TargetMode="External"/><Relationship Id="rId41" Type="http://schemas.openxmlformats.org/officeDocument/2006/relationships/hyperlink" Target="https://www.marklines.com/statics/report/img/ja/rep1473_008_l.jpg" TargetMode="External"/><Relationship Id="rId62" Type="http://schemas.openxmlformats.org/officeDocument/2006/relationships/hyperlink" Target="https://www.marklines.com/statics/report/img/en/rep1473_047_l.jpg" TargetMode="External"/><Relationship Id="rId83" Type="http://schemas.openxmlformats.org/officeDocument/2006/relationships/image" Target="media/image29.jpeg"/><Relationship Id="rId179" Type="http://schemas.openxmlformats.org/officeDocument/2006/relationships/hyperlink" Target="https://www.marklines.com/statics/report/img/ja/rep1478_011_l.jpg" TargetMode="External"/><Relationship Id="rId190" Type="http://schemas.openxmlformats.org/officeDocument/2006/relationships/image" Target="media/image69.jpeg"/><Relationship Id="rId204" Type="http://schemas.openxmlformats.org/officeDocument/2006/relationships/image" Target="media/image76.jpeg"/><Relationship Id="rId225" Type="http://schemas.openxmlformats.org/officeDocument/2006/relationships/image" Target="media/image87.jpeg"/><Relationship Id="rId246" Type="http://schemas.openxmlformats.org/officeDocument/2006/relationships/hyperlink" Target="http://www.marklines.com/en/report/rep1478_201603" TargetMode="External"/><Relationship Id="rId267" Type="http://schemas.openxmlformats.org/officeDocument/2006/relationships/image" Target="media/image95.jpeg"/><Relationship Id="rId288" Type="http://schemas.openxmlformats.org/officeDocument/2006/relationships/hyperlink" Target="https://www.marklines.com/statics/report/img/en/rep1481_015_l.jpg" TargetMode="External"/><Relationship Id="rId106" Type="http://schemas.openxmlformats.org/officeDocument/2006/relationships/hyperlink" Target="https://www.marklines.com/statics/report/img/ja/rep1473_037_l.jpg" TargetMode="External"/><Relationship Id="rId127" Type="http://schemas.openxmlformats.org/officeDocument/2006/relationships/hyperlink" Target="https://www.marklines.com/en/report_all/rep1478_201603?&amp;sitesearchKey=4th-Generation+Toyota+Prius+Teardown" TargetMode="External"/><Relationship Id="rId313" Type="http://schemas.openxmlformats.org/officeDocument/2006/relationships/image" Target="media/image118.jpeg"/><Relationship Id="rId10" Type="http://schemas.openxmlformats.org/officeDocument/2006/relationships/hyperlink" Target="https://www.marklines.com/en/report_all/rep1473_201602?&amp;sitesearchKey=4th-Generation+Toyota+Prius+Teardown" TargetMode="External"/><Relationship Id="rId31" Type="http://schemas.openxmlformats.org/officeDocument/2006/relationships/hyperlink" Target="http://www.marklines.com/en/report/rep1119_201211" TargetMode="External"/><Relationship Id="rId52" Type="http://schemas.openxmlformats.org/officeDocument/2006/relationships/image" Target="media/image13.jpeg"/><Relationship Id="rId73" Type="http://schemas.openxmlformats.org/officeDocument/2006/relationships/image" Target="media/image24.jpeg"/><Relationship Id="rId94" Type="http://schemas.openxmlformats.org/officeDocument/2006/relationships/hyperlink" Target="https://www.marklines.com/statics/report/img/ja/rep1473_031_l.jpg" TargetMode="External"/><Relationship Id="rId148" Type="http://schemas.openxmlformats.org/officeDocument/2006/relationships/hyperlink" Target="http://www.marklines.com/en/report/rep1122_201211" TargetMode="External"/><Relationship Id="rId169" Type="http://schemas.openxmlformats.org/officeDocument/2006/relationships/hyperlink" Target="https://www.marklines.com/statics/report/img/en/rep1478_008_l.jpg" TargetMode="External"/><Relationship Id="rId334" Type="http://schemas.openxmlformats.org/officeDocument/2006/relationships/hyperlink" Target="https://www.marklines.com/statics/report/img/ja/rep1481_038_l.jpg" TargetMode="External"/><Relationship Id="rId4" Type="http://schemas.openxmlformats.org/officeDocument/2006/relationships/webSettings" Target="webSettings.xml"/><Relationship Id="rId180" Type="http://schemas.openxmlformats.org/officeDocument/2006/relationships/image" Target="media/image64.jpeg"/><Relationship Id="rId215" Type="http://schemas.openxmlformats.org/officeDocument/2006/relationships/hyperlink" Target="https://www.marklines.com/statics/report/img/ja/rep1478_029_l.jpg" TargetMode="External"/><Relationship Id="rId236" Type="http://schemas.openxmlformats.org/officeDocument/2006/relationships/hyperlink" Target="https://www.marklines.com/en/report_all/rep1481_201603?&amp;sitesearchKey=4th-Generation+Toyota+Prius+Teardown" TargetMode="External"/><Relationship Id="rId257" Type="http://schemas.openxmlformats.org/officeDocument/2006/relationships/hyperlink" Target="http://www.marklines.com/en/report/rep1235_201312" TargetMode="External"/><Relationship Id="rId278" Type="http://schemas.openxmlformats.org/officeDocument/2006/relationships/hyperlink" Target="https://www.marklines.com/statics/report/img/en/rep1481_010_l.jpg" TargetMode="External"/><Relationship Id="rId303" Type="http://schemas.openxmlformats.org/officeDocument/2006/relationships/image" Target="media/image113.jpeg"/><Relationship Id="rId42" Type="http://schemas.openxmlformats.org/officeDocument/2006/relationships/image" Target="media/image8.jpeg"/><Relationship Id="rId84" Type="http://schemas.openxmlformats.org/officeDocument/2006/relationships/hyperlink" Target="https://www.marklines.com/statics/report/img/ja/rep1473_026_l.jpg" TargetMode="External"/><Relationship Id="rId138" Type="http://schemas.openxmlformats.org/officeDocument/2006/relationships/hyperlink" Target="http://www.marklines.com/en/report/rep1384_201503" TargetMode="External"/><Relationship Id="rId345" Type="http://schemas.openxmlformats.org/officeDocument/2006/relationships/image" Target="media/image134.jpeg"/><Relationship Id="rId191" Type="http://schemas.openxmlformats.org/officeDocument/2006/relationships/hyperlink" Target="https://www.marklines.com/statics/report/img/ja/rep1478_017_l.jpg" TargetMode="External"/><Relationship Id="rId205" Type="http://schemas.openxmlformats.org/officeDocument/2006/relationships/hyperlink" Target="https://www.marklines.com/statics/report/img/ja/rep1478_024_l.jpg" TargetMode="External"/><Relationship Id="rId247" Type="http://schemas.openxmlformats.org/officeDocument/2006/relationships/hyperlink" Target="http://www.marklines.com/en/report/rep1378_201502" TargetMode="External"/><Relationship Id="rId107" Type="http://schemas.openxmlformats.org/officeDocument/2006/relationships/image" Target="media/image41.jpeg"/><Relationship Id="rId289" Type="http://schemas.openxmlformats.org/officeDocument/2006/relationships/image" Target="media/image106.jpeg"/><Relationship Id="rId11" Type="http://schemas.openxmlformats.org/officeDocument/2006/relationships/hyperlink" Target="https://www.marklines.com/statics/report/img/ja/rep1473_001_l.jpg" TargetMode="External"/><Relationship Id="rId53" Type="http://schemas.openxmlformats.org/officeDocument/2006/relationships/hyperlink" Target="https://www.marklines.com/statics/report/img/en/rep1473_014_l.jpg" TargetMode="External"/><Relationship Id="rId149" Type="http://schemas.openxmlformats.org/officeDocument/2006/relationships/hyperlink" Target="http://www.marklines.com/en/report/rep1124_201211" TargetMode="External"/><Relationship Id="rId314" Type="http://schemas.openxmlformats.org/officeDocument/2006/relationships/hyperlink" Target="https://www.marklines.com/statics/report/img/en/rep1481_028_l.jpg" TargetMode="External"/><Relationship Id="rId95" Type="http://schemas.openxmlformats.org/officeDocument/2006/relationships/image" Target="media/image35.jpeg"/><Relationship Id="rId160" Type="http://schemas.openxmlformats.org/officeDocument/2006/relationships/image" Target="media/image54.jpeg"/><Relationship Id="rId216" Type="http://schemas.openxmlformats.org/officeDocument/2006/relationships/image" Target="media/image82.jpeg"/><Relationship Id="rId258" Type="http://schemas.openxmlformats.org/officeDocument/2006/relationships/hyperlink" Target="http://www.marklines.com/en/report/rep1236_201312" TargetMode="External"/><Relationship Id="rId22" Type="http://schemas.openxmlformats.org/officeDocument/2006/relationships/hyperlink" Target="http://www.marklines.com/en/report/rep1257_201402" TargetMode="External"/><Relationship Id="rId64" Type="http://schemas.openxmlformats.org/officeDocument/2006/relationships/hyperlink" Target="https://www.marklines.com/statics/report/img/ja/rep1473_048_l.jpg" TargetMode="External"/><Relationship Id="rId118" Type="http://schemas.openxmlformats.org/officeDocument/2006/relationships/hyperlink" Target="https://www.marklines.com/statics/report/img/ja/rep1473_043_l.jpg" TargetMode="External"/><Relationship Id="rId325" Type="http://schemas.openxmlformats.org/officeDocument/2006/relationships/image" Target="media/image124.jpeg"/><Relationship Id="rId171" Type="http://schemas.openxmlformats.org/officeDocument/2006/relationships/hyperlink" Target="https://www.marklines.com/statics/report/img/en/rep1478_010_l.jpg" TargetMode="External"/><Relationship Id="rId227" Type="http://schemas.openxmlformats.org/officeDocument/2006/relationships/image" Target="media/image88.jpeg"/><Relationship Id="rId269" Type="http://schemas.openxmlformats.org/officeDocument/2006/relationships/image" Target="media/image96.jpeg"/><Relationship Id="rId33" Type="http://schemas.openxmlformats.org/officeDocument/2006/relationships/hyperlink" Target="https://www.marklines.com/statics/report/img/en/rep1473_004_l.jpg" TargetMode="External"/><Relationship Id="rId129" Type="http://schemas.openxmlformats.org/officeDocument/2006/relationships/hyperlink" Target="https://www.marklines.com/en/report_all/rep1478_201603?&amp;sitesearchKey=4th-Generation+Toyota+Prius+Teardown" TargetMode="External"/><Relationship Id="rId280" Type="http://schemas.openxmlformats.org/officeDocument/2006/relationships/hyperlink" Target="https://www.marklines.com/statics/report/img/en/rep1481_011_l.jpg" TargetMode="External"/><Relationship Id="rId336" Type="http://schemas.openxmlformats.org/officeDocument/2006/relationships/hyperlink" Target="https://www.marklines.com/statics/report/img/en/rep1481_039_l.jpg" TargetMode="External"/><Relationship Id="rId75" Type="http://schemas.openxmlformats.org/officeDocument/2006/relationships/image" Target="media/image25.jpeg"/><Relationship Id="rId140" Type="http://schemas.openxmlformats.org/officeDocument/2006/relationships/hyperlink" Target="http://www.marklines.com/en/report/rep1355_201412" TargetMode="External"/><Relationship Id="rId182" Type="http://schemas.openxmlformats.org/officeDocument/2006/relationships/image" Target="media/image65.jpeg"/><Relationship Id="rId6" Type="http://schemas.openxmlformats.org/officeDocument/2006/relationships/hyperlink" Target="https://www.marklines.com/en/report_all/rep1473_201602?&amp;sitesearchKey=4th-Generation+Toyota+Prius+Teardown" TargetMode="External"/><Relationship Id="rId238" Type="http://schemas.openxmlformats.org/officeDocument/2006/relationships/hyperlink" Target="https://www.marklines.com/en/report_all/rep1481_201603?&amp;sitesearchKey=4th-Generation+Toyota+Prius+Teardown" TargetMode="External"/><Relationship Id="rId291" Type="http://schemas.openxmlformats.org/officeDocument/2006/relationships/image" Target="media/image107.jpeg"/><Relationship Id="rId305" Type="http://schemas.openxmlformats.org/officeDocument/2006/relationships/image" Target="media/image114.jpeg"/><Relationship Id="rId347" Type="http://schemas.openxmlformats.org/officeDocument/2006/relationships/image" Target="media/image135.jpeg"/><Relationship Id="rId44" Type="http://schemas.openxmlformats.org/officeDocument/2006/relationships/image" Target="media/image9.jpeg"/><Relationship Id="rId86" Type="http://schemas.openxmlformats.org/officeDocument/2006/relationships/hyperlink" Target="https://www.marklines.com/statics/report/img/ja/rep1473_027_l.jpg" TargetMode="External"/><Relationship Id="rId151" Type="http://schemas.openxmlformats.org/officeDocument/2006/relationships/hyperlink" Target="http://www.marklines.com/en/report/rep1104_201209" TargetMode="External"/><Relationship Id="rId193" Type="http://schemas.openxmlformats.org/officeDocument/2006/relationships/hyperlink" Target="https://www.marklines.com/statics/report/img/ja/rep1478_018_l.jpg" TargetMode="External"/><Relationship Id="rId207" Type="http://schemas.openxmlformats.org/officeDocument/2006/relationships/hyperlink" Target="https://www.marklines.com/statics/report/img/ja/rep1478_025_l.jpg" TargetMode="External"/><Relationship Id="rId249" Type="http://schemas.openxmlformats.org/officeDocument/2006/relationships/hyperlink" Target="http://www.marklines.com/en/report/rep1384_201503" TargetMode="External"/><Relationship Id="rId13" Type="http://schemas.openxmlformats.org/officeDocument/2006/relationships/hyperlink" Target="https://www.marklines.com/statics/report/img/ja/rep1473_002_l.jpg" TargetMode="External"/><Relationship Id="rId109" Type="http://schemas.openxmlformats.org/officeDocument/2006/relationships/image" Target="media/image42.jpeg"/><Relationship Id="rId260" Type="http://schemas.openxmlformats.org/officeDocument/2006/relationships/hyperlink" Target="http://www.marklines.com/en/report/rep1124_201211" TargetMode="External"/><Relationship Id="rId316" Type="http://schemas.openxmlformats.org/officeDocument/2006/relationships/hyperlink" Target="https://www.marklines.com/statics/report/img/en/rep1481_029_l.jpg" TargetMode="External"/><Relationship Id="rId55" Type="http://schemas.openxmlformats.org/officeDocument/2006/relationships/hyperlink" Target="https://www.marklines.com/statics/report/img/ja/rep1473_015_l.jpg" TargetMode="External"/><Relationship Id="rId97" Type="http://schemas.openxmlformats.org/officeDocument/2006/relationships/image" Target="media/image36.jpeg"/><Relationship Id="rId120" Type="http://schemas.openxmlformats.org/officeDocument/2006/relationships/hyperlink" Target="https://www.marklines.com/statics/report/img/ja/rep1473_044_l.jpg" TargetMode="External"/><Relationship Id="rId162" Type="http://schemas.openxmlformats.org/officeDocument/2006/relationships/image" Target="media/image55.jpeg"/><Relationship Id="rId218" Type="http://schemas.openxmlformats.org/officeDocument/2006/relationships/image" Target="media/image83.jpeg"/><Relationship Id="rId271" Type="http://schemas.openxmlformats.org/officeDocument/2006/relationships/image" Target="media/image97.jpeg"/><Relationship Id="rId24" Type="http://schemas.openxmlformats.org/officeDocument/2006/relationships/hyperlink" Target="http://www.marklines.com/en/report/rep1259_201402" TargetMode="External"/><Relationship Id="rId66" Type="http://schemas.openxmlformats.org/officeDocument/2006/relationships/hyperlink" Target="https://www.marklines.com/statics/report/img/en/rep1473_045_l.jpg" TargetMode="External"/><Relationship Id="rId131" Type="http://schemas.openxmlformats.org/officeDocument/2006/relationships/image" Target="media/image49.jpeg"/><Relationship Id="rId327" Type="http://schemas.openxmlformats.org/officeDocument/2006/relationships/image" Target="media/image125.jpeg"/><Relationship Id="rId173" Type="http://schemas.openxmlformats.org/officeDocument/2006/relationships/hyperlink" Target="https://www.marklines.com/statics/report/img/en/rep1478_043_l.jpg" TargetMode="External"/><Relationship Id="rId229" Type="http://schemas.openxmlformats.org/officeDocument/2006/relationships/hyperlink" Target="https://www.marklines.com/statics/report/img/ja/rep1478_037_l.jpg" TargetMode="External"/><Relationship Id="rId240" Type="http://schemas.openxmlformats.org/officeDocument/2006/relationships/image" Target="media/image92.jpeg"/><Relationship Id="rId35" Type="http://schemas.openxmlformats.org/officeDocument/2006/relationships/hyperlink" Target="https://www.marklines.com/statics/report/img/ja/rep1473_005_l.jpg" TargetMode="External"/><Relationship Id="rId77" Type="http://schemas.openxmlformats.org/officeDocument/2006/relationships/image" Target="media/image26.jpeg"/><Relationship Id="rId100" Type="http://schemas.openxmlformats.org/officeDocument/2006/relationships/hyperlink" Target="https://www.marklines.com/statics/report/img/en/rep1473_034_l.jpg" TargetMode="External"/><Relationship Id="rId282" Type="http://schemas.openxmlformats.org/officeDocument/2006/relationships/hyperlink" Target="https://www.marklines.com/statics/report/img/en/rep1481_012_l.jpg" TargetMode="External"/><Relationship Id="rId338" Type="http://schemas.openxmlformats.org/officeDocument/2006/relationships/hyperlink" Target="https://www.marklines.com/statics/report/img/en/rep1481_040_l.jpg" TargetMode="External"/><Relationship Id="rId8" Type="http://schemas.openxmlformats.org/officeDocument/2006/relationships/hyperlink" Target="https://www.marklines.com/en/report_all/rep1473_201602?&amp;sitesearchKey=4th-Generation+Toyota+Prius+Teardown" TargetMode="External"/><Relationship Id="rId142" Type="http://schemas.openxmlformats.org/officeDocument/2006/relationships/hyperlink" Target="http://www.marklines.com/en/report/rep1329_201409" TargetMode="External"/><Relationship Id="rId184" Type="http://schemas.openxmlformats.org/officeDocument/2006/relationships/image" Target="media/image6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TotalTime>
  <Pages>66</Pages>
  <Words>8190</Words>
  <Characters>46686</Characters>
  <Application>Microsoft Office Word</Application>
  <DocSecurity>0</DocSecurity>
  <Lines>389</Lines>
  <Paragraphs>109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54767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KoWee Khay</dc:creator>
  <cp:keywords/>
  <dc:description/>
  <cp:lastModifiedBy>koWeeNew</cp:lastModifiedBy>
  <cp:revision>3</cp:revision>
  <dcterms:created xsi:type="dcterms:W3CDTF">2020-02-01T07:31:00Z</dcterms:created>
  <dcterms:modified xsi:type="dcterms:W3CDTF">2020-09-30T05:21:00Z</dcterms:modified>
</cp:coreProperties>
</file>